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79C4" w14:textId="77777777" w:rsidR="00444A8F" w:rsidRPr="00444A8F" w:rsidRDefault="00444A8F" w:rsidP="00444A8F">
      <w:pPr>
        <w:jc w:val="center"/>
        <w:rPr>
          <w:rFonts w:ascii="Calibri" w:hAnsi="Calibri" w:cs="Calibri"/>
          <w:b/>
          <w:sz w:val="96"/>
          <w:szCs w:val="96"/>
        </w:rPr>
      </w:pPr>
    </w:p>
    <w:p w14:paraId="6838055B" w14:textId="77777777" w:rsidR="00444A8F" w:rsidRPr="00444A8F" w:rsidRDefault="00444A8F" w:rsidP="00444A8F">
      <w:pPr>
        <w:jc w:val="center"/>
        <w:rPr>
          <w:rFonts w:ascii="Calibri" w:hAnsi="Calibri" w:cs="Calibri"/>
          <w:b/>
          <w:sz w:val="72"/>
          <w:szCs w:val="72"/>
        </w:rPr>
      </w:pPr>
      <w:r w:rsidRPr="00444A8F">
        <w:rPr>
          <w:rFonts w:ascii="Calibri" w:hAnsi="Calibri" w:cs="Calibri"/>
          <w:b/>
          <w:sz w:val="72"/>
          <w:szCs w:val="72"/>
        </w:rPr>
        <w:t>Opération de Développement rural</w:t>
      </w:r>
    </w:p>
    <w:p w14:paraId="483253E4" w14:textId="77777777" w:rsidR="00444A8F" w:rsidRPr="00444A8F" w:rsidRDefault="00444A8F" w:rsidP="00444A8F">
      <w:pPr>
        <w:jc w:val="center"/>
        <w:rPr>
          <w:rFonts w:ascii="Calibri" w:hAnsi="Calibri" w:cs="Calibri"/>
          <w:b/>
        </w:rPr>
      </w:pPr>
    </w:p>
    <w:p w14:paraId="4DC937E1" w14:textId="77777777" w:rsidR="00444A8F" w:rsidRPr="00444A8F" w:rsidRDefault="00444A8F" w:rsidP="00444A8F">
      <w:pPr>
        <w:jc w:val="center"/>
        <w:rPr>
          <w:rFonts w:ascii="Calibri" w:hAnsi="Calibri" w:cs="Calibri"/>
          <w:b/>
          <w:sz w:val="52"/>
          <w:szCs w:val="52"/>
        </w:rPr>
      </w:pPr>
      <w:r w:rsidRPr="00444A8F">
        <w:rPr>
          <w:rFonts w:ascii="Calibri" w:hAnsi="Calibri" w:cs="Calibri"/>
          <w:b/>
          <w:sz w:val="52"/>
          <w:szCs w:val="52"/>
        </w:rPr>
        <w:t xml:space="preserve">Commune </w:t>
      </w:r>
      <w:r>
        <w:rPr>
          <w:rFonts w:ascii="Calibri" w:hAnsi="Calibri" w:cs="Calibri"/>
          <w:b/>
          <w:sz w:val="52"/>
          <w:szCs w:val="52"/>
        </w:rPr>
        <w:t xml:space="preserve">de </w:t>
      </w:r>
      <w:proofErr w:type="spellStart"/>
      <w:r>
        <w:rPr>
          <w:rFonts w:ascii="Calibri" w:hAnsi="Calibri" w:cs="Calibri"/>
          <w:b/>
          <w:sz w:val="52"/>
          <w:szCs w:val="52"/>
        </w:rPr>
        <w:t>Gouvy</w:t>
      </w:r>
      <w:proofErr w:type="spellEnd"/>
    </w:p>
    <w:p w14:paraId="3B719BB7" w14:textId="77777777" w:rsidR="00444A8F" w:rsidRPr="00444A8F" w:rsidRDefault="00444A8F" w:rsidP="00444A8F">
      <w:pPr>
        <w:jc w:val="center"/>
        <w:rPr>
          <w:rFonts w:ascii="Calibri" w:hAnsi="Calibri" w:cs="Calibri"/>
          <w:b/>
          <w:sz w:val="52"/>
          <w:szCs w:val="52"/>
        </w:rPr>
      </w:pPr>
    </w:p>
    <w:p w14:paraId="106F8151" w14:textId="77777777" w:rsidR="00444A8F" w:rsidRPr="00444A8F" w:rsidRDefault="00444A8F" w:rsidP="00444A8F">
      <w:pPr>
        <w:jc w:val="center"/>
        <w:rPr>
          <w:rFonts w:ascii="Calibri" w:hAnsi="Calibri" w:cs="Calibri"/>
          <w:b/>
          <w:sz w:val="52"/>
          <w:szCs w:val="52"/>
        </w:rPr>
      </w:pPr>
    </w:p>
    <w:p w14:paraId="20C0BEFE" w14:textId="52D98A96" w:rsidR="00444A8F" w:rsidRPr="00444A8F" w:rsidRDefault="00444A8F" w:rsidP="00444A8F">
      <w:pPr>
        <w:jc w:val="center"/>
        <w:rPr>
          <w:rFonts w:ascii="Calibri" w:hAnsi="Calibri" w:cs="Calibri"/>
          <w:b/>
          <w:sz w:val="96"/>
          <w:szCs w:val="96"/>
        </w:rPr>
      </w:pPr>
      <w:r w:rsidRPr="00444A8F">
        <w:rPr>
          <w:rFonts w:ascii="Calibri" w:hAnsi="Calibri" w:cs="Calibri"/>
          <w:b/>
          <w:sz w:val="96"/>
          <w:szCs w:val="96"/>
        </w:rPr>
        <w:t>Rapport annuel 202</w:t>
      </w:r>
      <w:r w:rsidR="004748D1">
        <w:rPr>
          <w:rFonts w:ascii="Calibri" w:hAnsi="Calibri" w:cs="Calibri"/>
          <w:b/>
          <w:sz w:val="96"/>
          <w:szCs w:val="96"/>
        </w:rPr>
        <w:t>3</w:t>
      </w:r>
    </w:p>
    <w:p w14:paraId="1D6BE374" w14:textId="19AA38E0" w:rsidR="00444A8F" w:rsidRPr="00444A8F" w:rsidRDefault="00444A8F" w:rsidP="00F2020F">
      <w:pPr>
        <w:tabs>
          <w:tab w:val="left" w:pos="7896"/>
        </w:tabs>
        <w:rPr>
          <w:rFonts w:ascii="Calibri" w:hAnsi="Calibri" w:cs="Calibri"/>
          <w:b/>
          <w:sz w:val="52"/>
          <w:szCs w:val="52"/>
        </w:rPr>
      </w:pPr>
    </w:p>
    <w:p w14:paraId="4F019010" w14:textId="25917054" w:rsidR="00444A8F" w:rsidRPr="00444A8F" w:rsidRDefault="00444A8F" w:rsidP="00444A8F">
      <w:pPr>
        <w:jc w:val="center"/>
        <w:rPr>
          <w:rFonts w:ascii="Calibri" w:hAnsi="Calibri" w:cs="Calibri"/>
          <w:b/>
          <w:sz w:val="52"/>
          <w:szCs w:val="52"/>
        </w:rPr>
      </w:pPr>
      <w:r w:rsidRPr="00444A8F">
        <w:rPr>
          <w:rFonts w:ascii="Calibri" w:hAnsi="Calibri" w:cs="Calibri"/>
          <w:b/>
          <w:sz w:val="52"/>
          <w:szCs w:val="52"/>
        </w:rPr>
        <w:t xml:space="preserve">Présenté et validé en séance de CLDR du </w:t>
      </w:r>
      <w:r w:rsidR="004748D1">
        <w:rPr>
          <w:rFonts w:ascii="Calibri" w:hAnsi="Calibri" w:cs="Calibri"/>
          <w:b/>
          <w:sz w:val="52"/>
          <w:szCs w:val="52"/>
        </w:rPr>
        <w:t>25.01.2024</w:t>
      </w:r>
    </w:p>
    <w:p w14:paraId="0A009520" w14:textId="77777777" w:rsidR="00444A8F" w:rsidRPr="00444A8F" w:rsidRDefault="00444A8F" w:rsidP="00444A8F">
      <w:pPr>
        <w:jc w:val="center"/>
        <w:rPr>
          <w:rFonts w:ascii="Calibri" w:hAnsi="Calibri" w:cs="Calibri"/>
          <w:b/>
          <w:sz w:val="52"/>
          <w:szCs w:val="52"/>
        </w:rPr>
      </w:pPr>
    </w:p>
    <w:p w14:paraId="68D30162" w14:textId="7A5F460A" w:rsidR="00221A38" w:rsidRPr="001533E9" w:rsidRDefault="00444A8F" w:rsidP="001533E9">
      <w:pPr>
        <w:jc w:val="center"/>
        <w:rPr>
          <w:rFonts w:ascii="Calibri" w:hAnsi="Calibri" w:cs="Calibri"/>
          <w:b/>
          <w:sz w:val="52"/>
          <w:szCs w:val="52"/>
        </w:rPr>
      </w:pPr>
      <w:r w:rsidRPr="00444A8F">
        <w:rPr>
          <w:rFonts w:ascii="Calibri" w:hAnsi="Calibri" w:cs="Calibri"/>
          <w:b/>
          <w:sz w:val="52"/>
          <w:szCs w:val="52"/>
        </w:rPr>
        <w:t xml:space="preserve">Approuvé lors de la séance du CC </w:t>
      </w:r>
      <w:r w:rsidRPr="008C1B35">
        <w:rPr>
          <w:rFonts w:ascii="Calibri" w:hAnsi="Calibri" w:cs="Calibri"/>
          <w:b/>
          <w:sz w:val="52"/>
          <w:szCs w:val="52"/>
        </w:rPr>
        <w:t xml:space="preserve">du </w:t>
      </w:r>
      <w:r w:rsidR="004748D1">
        <w:rPr>
          <w:rFonts w:ascii="Calibri" w:hAnsi="Calibri" w:cs="Calibri"/>
          <w:b/>
          <w:sz w:val="52"/>
          <w:szCs w:val="52"/>
        </w:rPr>
        <w:t>27</w:t>
      </w:r>
      <w:r w:rsidR="00F2020F">
        <w:rPr>
          <w:rFonts w:ascii="Calibri" w:hAnsi="Calibri" w:cs="Calibri"/>
          <w:b/>
          <w:sz w:val="52"/>
          <w:szCs w:val="52"/>
        </w:rPr>
        <w:t xml:space="preserve"> mars</w:t>
      </w:r>
      <w:r w:rsidR="00AD7FB8">
        <w:rPr>
          <w:rFonts w:ascii="Calibri" w:hAnsi="Calibri" w:cs="Calibri"/>
          <w:b/>
          <w:sz w:val="52"/>
          <w:szCs w:val="52"/>
        </w:rPr>
        <w:t xml:space="preserve"> </w:t>
      </w:r>
      <w:r w:rsidRPr="008C1B35">
        <w:rPr>
          <w:rFonts w:ascii="Calibri" w:hAnsi="Calibri" w:cs="Calibri"/>
          <w:b/>
          <w:sz w:val="52"/>
          <w:szCs w:val="52"/>
        </w:rPr>
        <w:t>202</w:t>
      </w:r>
      <w:r w:rsidR="004748D1">
        <w:rPr>
          <w:rFonts w:ascii="Calibri" w:hAnsi="Calibri" w:cs="Calibri"/>
          <w:b/>
          <w:sz w:val="52"/>
          <w:szCs w:val="52"/>
        </w:rPr>
        <w:t>4</w:t>
      </w:r>
    </w:p>
    <w:p w14:paraId="01E90CCF" w14:textId="77777777" w:rsidR="00221A38" w:rsidRPr="0005077C" w:rsidRDefault="00491082"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bookmarkStart w:id="0" w:name="OLE_LINK1"/>
      <w:r>
        <w:rPr>
          <w:rFonts w:ascii="Calibri" w:hAnsi="Calibri"/>
          <w:b/>
        </w:rPr>
        <w:br w:type="page"/>
      </w:r>
      <w:r w:rsidR="00221A38" w:rsidRPr="0005077C">
        <w:rPr>
          <w:rFonts w:ascii="Calibri" w:hAnsi="Calibri"/>
          <w:b/>
        </w:rPr>
        <w:lastRenderedPageBreak/>
        <w:t>ANNEXE 4</w:t>
      </w:r>
      <w:r w:rsidR="00615C23">
        <w:rPr>
          <w:rFonts w:ascii="Calibri" w:hAnsi="Calibri"/>
          <w:b/>
        </w:rPr>
        <w:t xml:space="preserve"> </w:t>
      </w:r>
      <w:r w:rsidR="0005077C">
        <w:rPr>
          <w:rFonts w:ascii="Calibri" w:hAnsi="Calibri"/>
          <w:b/>
        </w:rPr>
        <w:t xml:space="preserve">: </w:t>
      </w:r>
      <w:r w:rsidR="00221A38" w:rsidRPr="0005077C">
        <w:rPr>
          <w:rFonts w:ascii="Calibri" w:hAnsi="Calibri"/>
          <w:b/>
        </w:rPr>
        <w:t>RAPPORT DE LA COMMISSIO</w:t>
      </w:r>
      <w:r w:rsidR="0005077C">
        <w:rPr>
          <w:rFonts w:ascii="Calibri" w:hAnsi="Calibri"/>
          <w:b/>
        </w:rPr>
        <w:t>N LOCALE DE DEVELOPPEMENT RURAL</w:t>
      </w:r>
    </w:p>
    <w:tbl>
      <w:tblPr>
        <w:tblStyle w:val="Grilledetableauclaire"/>
        <w:tblW w:w="0" w:type="auto"/>
        <w:tblLook w:val="04A0" w:firstRow="1" w:lastRow="0" w:firstColumn="1" w:lastColumn="0" w:noHBand="0" w:noVBand="1"/>
      </w:tblPr>
      <w:tblGrid>
        <w:gridCol w:w="3495"/>
        <w:gridCol w:w="3501"/>
        <w:gridCol w:w="3498"/>
        <w:gridCol w:w="3498"/>
      </w:tblGrid>
      <w:tr w:rsidR="00D57637" w14:paraId="16A2BD30" w14:textId="77777777" w:rsidTr="00D57637">
        <w:trPr>
          <w:trHeight w:val="759"/>
        </w:trPr>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0"/>
          <w:p w14:paraId="6DCF3DE2" w14:textId="77777777" w:rsidR="00D57637" w:rsidRDefault="00D57637">
            <w:pPr>
              <w:pStyle w:val="LETTRETYPE"/>
              <w:jc w:val="center"/>
              <w:rPr>
                <w:rFonts w:ascii="Calibri" w:hAnsi="Calibri"/>
                <w:bCs/>
                <w:szCs w:val="24"/>
              </w:rPr>
            </w:pPr>
            <w:r>
              <w:rPr>
                <w:rFonts w:ascii="Calibri" w:hAnsi="Calibri"/>
                <w:szCs w:val="24"/>
              </w:rPr>
              <w:t>Année de l’installation de la CLDR</w:t>
            </w: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5F0D3" w14:textId="77777777" w:rsidR="00D57637" w:rsidRDefault="00D57637">
            <w:pPr>
              <w:pStyle w:val="LETTRETYPE"/>
              <w:jc w:val="center"/>
              <w:rPr>
                <w:rFonts w:ascii="Calibri" w:hAnsi="Calibri"/>
                <w:bCs/>
                <w:szCs w:val="24"/>
              </w:rPr>
            </w:pPr>
            <w:r>
              <w:rPr>
                <w:rFonts w:ascii="Calibri" w:hAnsi="Calibri"/>
                <w:szCs w:val="24"/>
              </w:rPr>
              <w:t>Année d’approbation du Règlement d’ordre intérieur</w:t>
            </w: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4B3E2" w14:textId="77777777" w:rsidR="00D57637" w:rsidRDefault="00D57637">
            <w:pPr>
              <w:pStyle w:val="LETTRETYPE"/>
              <w:jc w:val="center"/>
              <w:rPr>
                <w:rFonts w:ascii="Calibri" w:hAnsi="Calibri"/>
                <w:bCs/>
                <w:szCs w:val="24"/>
              </w:rPr>
            </w:pPr>
            <w:r>
              <w:rPr>
                <w:rFonts w:ascii="Calibri" w:hAnsi="Calibri"/>
                <w:szCs w:val="24"/>
              </w:rPr>
              <w:t>Dernière date de la modification de composition de la CLDR</w:t>
            </w: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5A7CA" w14:textId="77777777" w:rsidR="00D57637" w:rsidRDefault="00D57637">
            <w:pPr>
              <w:pStyle w:val="LETTRETYPE"/>
              <w:jc w:val="center"/>
              <w:rPr>
                <w:rFonts w:ascii="Calibri" w:hAnsi="Calibri"/>
                <w:bCs/>
                <w:szCs w:val="24"/>
              </w:rPr>
            </w:pPr>
            <w:r>
              <w:rPr>
                <w:rFonts w:ascii="Calibri" w:hAnsi="Calibri"/>
                <w:szCs w:val="24"/>
              </w:rPr>
              <w:t>Dernière date de modification du Règlement d’ordre intérieur</w:t>
            </w:r>
          </w:p>
        </w:tc>
      </w:tr>
      <w:tr w:rsidR="00D57637" w14:paraId="0315F7F3" w14:textId="77777777" w:rsidTr="00D57637">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094E1" w14:textId="77777777" w:rsidR="00D57637" w:rsidRDefault="00D57637">
            <w:pPr>
              <w:pStyle w:val="LETTRETYPE"/>
              <w:jc w:val="center"/>
              <w:rPr>
                <w:rFonts w:ascii="Calibri" w:hAnsi="Calibri"/>
                <w:szCs w:val="24"/>
              </w:rPr>
            </w:pP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C6FA7" w14:textId="77777777" w:rsidR="00D57637" w:rsidRDefault="00D57637">
            <w:pPr>
              <w:pStyle w:val="LETTRETYPE"/>
              <w:jc w:val="center"/>
              <w:rPr>
                <w:rFonts w:ascii="Calibri" w:hAnsi="Calibri"/>
                <w:color w:val="0070C0"/>
                <w:szCs w:val="24"/>
              </w:rPr>
            </w:pPr>
            <w:r>
              <w:rPr>
                <w:rFonts w:ascii="Calibri" w:hAnsi="Calibri"/>
                <w:szCs w:val="24"/>
              </w:rPr>
              <w:t>2017</w:t>
            </w: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43383" w14:textId="77777777" w:rsidR="00D57637" w:rsidRDefault="00D57637">
            <w:pPr>
              <w:pStyle w:val="LETTRETYPE"/>
              <w:jc w:val="center"/>
              <w:rPr>
                <w:rFonts w:ascii="Calibri" w:hAnsi="Calibri"/>
                <w:color w:val="0070C0"/>
                <w:szCs w:val="24"/>
              </w:rPr>
            </w:pPr>
            <w:r>
              <w:rPr>
                <w:rFonts w:ascii="Calibri" w:hAnsi="Calibri"/>
                <w:szCs w:val="24"/>
              </w:rPr>
              <w:t>22/11/2023</w:t>
            </w: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8D3E6" w14:textId="77777777" w:rsidR="00D57637" w:rsidRDefault="00D57637">
            <w:pPr>
              <w:pStyle w:val="LETTRETYPE"/>
              <w:jc w:val="center"/>
              <w:rPr>
                <w:rFonts w:ascii="Calibri" w:hAnsi="Calibri"/>
                <w:szCs w:val="24"/>
              </w:rPr>
            </w:pPr>
            <w:r>
              <w:rPr>
                <w:rFonts w:ascii="Calibri" w:hAnsi="Calibri"/>
                <w:szCs w:val="24"/>
              </w:rPr>
              <w:t>24/11/2021</w:t>
            </w:r>
          </w:p>
        </w:tc>
      </w:tr>
      <w:tr w:rsidR="00D57637" w14:paraId="60CE8180" w14:textId="77777777" w:rsidTr="00D57637">
        <w:tc>
          <w:tcPr>
            <w:tcW w:w="34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5CD23" w14:textId="77777777" w:rsidR="00D57637" w:rsidRDefault="00D57637">
            <w:pPr>
              <w:pStyle w:val="LETTRETYPE"/>
              <w:jc w:val="center"/>
              <w:rPr>
                <w:rFonts w:ascii="Calibri" w:hAnsi="Calibri"/>
                <w:szCs w:val="24"/>
              </w:rPr>
            </w:pPr>
            <w:r>
              <w:rPr>
                <w:rFonts w:ascii="Calibri" w:hAnsi="Calibri"/>
                <w:szCs w:val="24"/>
              </w:rPr>
              <w:t>Date des réunions durant l’année écoulée</w:t>
            </w: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BA9D6" w14:textId="77777777" w:rsidR="00D57637" w:rsidRDefault="00D57637">
            <w:pPr>
              <w:pStyle w:val="LETTRETYPE"/>
              <w:jc w:val="center"/>
              <w:rPr>
                <w:rFonts w:ascii="Calibri" w:hAnsi="Calibri"/>
                <w:color w:val="0070C0"/>
                <w:szCs w:val="24"/>
              </w:rPr>
            </w:pPr>
            <w:r>
              <w:rPr>
                <w:rFonts w:ascii="Calibri" w:hAnsi="Calibri"/>
                <w:szCs w:val="24"/>
              </w:rPr>
              <w:t xml:space="preserve">19 janvier 2023 </w:t>
            </w:r>
          </w:p>
        </w:tc>
        <w:tc>
          <w:tcPr>
            <w:tcW w:w="34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F335B" w14:textId="77777777" w:rsidR="00D57637" w:rsidRDefault="00D57637">
            <w:pPr>
              <w:pStyle w:val="LETTRETYPE"/>
              <w:jc w:val="center"/>
              <w:rPr>
                <w:rFonts w:ascii="Calibri" w:hAnsi="Calibri"/>
                <w:color w:val="0070C0"/>
                <w:szCs w:val="24"/>
              </w:rPr>
            </w:pPr>
            <w:r>
              <w:rPr>
                <w:rFonts w:ascii="Calibri" w:hAnsi="Calibri"/>
                <w:szCs w:val="24"/>
              </w:rPr>
              <w:t>Nombre de présents</w:t>
            </w: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2283E" w14:textId="77777777" w:rsidR="00D57637" w:rsidRDefault="00D57637">
            <w:pPr>
              <w:pStyle w:val="LETTRETYPE"/>
              <w:jc w:val="center"/>
              <w:rPr>
                <w:rFonts w:ascii="Calibri" w:hAnsi="Calibri"/>
                <w:color w:val="0070C0"/>
                <w:szCs w:val="24"/>
              </w:rPr>
            </w:pPr>
            <w:r>
              <w:rPr>
                <w:rFonts w:asciiTheme="majorHAnsi" w:hAnsiTheme="majorHAnsi" w:cstheme="majorHAnsi"/>
              </w:rPr>
              <w:t>11 membres présents, 4 excusés</w:t>
            </w:r>
          </w:p>
        </w:tc>
      </w:tr>
      <w:tr w:rsidR="00D57637" w14:paraId="31479E61" w14:textId="77777777" w:rsidTr="00D57637">
        <w:trPr>
          <w:trHeight w:val="226"/>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4B076E" w14:textId="77777777" w:rsidR="00D57637" w:rsidRDefault="00D57637">
            <w:pPr>
              <w:rPr>
                <w:rFonts w:ascii="Calibri" w:hAnsi="Calibri"/>
              </w:rPr>
            </w:pP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8F16E" w14:textId="77777777" w:rsidR="00D57637" w:rsidRDefault="00D57637">
            <w:pPr>
              <w:pStyle w:val="LETTRETYPE"/>
              <w:jc w:val="center"/>
              <w:rPr>
                <w:rFonts w:ascii="Calibri" w:hAnsi="Calibri"/>
                <w:szCs w:val="24"/>
              </w:rPr>
            </w:pPr>
            <w:r>
              <w:rPr>
                <w:rFonts w:ascii="Calibri" w:hAnsi="Calibri"/>
                <w:szCs w:val="24"/>
              </w:rPr>
              <w:t>07 mars 2023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030D82" w14:textId="77777777" w:rsidR="00D57637" w:rsidRDefault="00D57637">
            <w:pPr>
              <w:rPr>
                <w:rFonts w:ascii="Calibri" w:hAnsi="Calibri"/>
                <w:color w:val="0070C0"/>
              </w:rPr>
            </w:pP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A1A80" w14:textId="77777777" w:rsidR="00D57637" w:rsidRDefault="00D57637">
            <w:pPr>
              <w:jc w:val="center"/>
              <w:rPr>
                <w:rFonts w:asciiTheme="majorHAnsi" w:hAnsiTheme="majorHAnsi" w:cstheme="majorHAnsi"/>
                <w:szCs w:val="20"/>
              </w:rPr>
            </w:pPr>
            <w:r>
              <w:rPr>
                <w:rFonts w:asciiTheme="majorHAnsi" w:hAnsiTheme="majorHAnsi" w:cstheme="majorHAnsi"/>
                <w:szCs w:val="20"/>
              </w:rPr>
              <w:t>11 membres présents, 5 excusés</w:t>
            </w:r>
          </w:p>
        </w:tc>
      </w:tr>
      <w:tr w:rsidR="00552469" w14:paraId="2FA414E4" w14:textId="77777777" w:rsidTr="00D57637">
        <w:trPr>
          <w:trHeight w:val="216"/>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31A22" w14:textId="77777777" w:rsidR="00552469" w:rsidRDefault="00552469">
            <w:pPr>
              <w:rPr>
                <w:rFonts w:ascii="Calibri" w:hAnsi="Calibri"/>
              </w:rPr>
            </w:pP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E5CEC" w14:textId="7A4E77E0" w:rsidR="00552469" w:rsidRDefault="00552469">
            <w:pPr>
              <w:pStyle w:val="LETTRETYPE"/>
              <w:jc w:val="center"/>
              <w:rPr>
                <w:rFonts w:ascii="Calibri" w:hAnsi="Calibri"/>
                <w:szCs w:val="24"/>
              </w:rPr>
            </w:pPr>
            <w:r>
              <w:rPr>
                <w:rFonts w:ascii="Calibri" w:hAnsi="Calibri" w:cs="Calibri"/>
              </w:rPr>
              <w:t>Une 4ème réunion, prévue en juin, n’a pu se tenir, faute de moyens humains au sein de l’organisme d’accompagnement (FRW)</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FAA04" w14:textId="77777777" w:rsidR="00552469" w:rsidRDefault="00552469">
            <w:pPr>
              <w:rPr>
                <w:rFonts w:ascii="Calibri" w:hAnsi="Calibri"/>
                <w:color w:val="0070C0"/>
              </w:rPr>
            </w:pP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A44F4" w14:textId="77777777" w:rsidR="00552469" w:rsidRDefault="00552469">
            <w:pPr>
              <w:jc w:val="center"/>
              <w:rPr>
                <w:rFonts w:ascii="Calibri" w:hAnsi="Calibri"/>
              </w:rPr>
            </w:pPr>
          </w:p>
        </w:tc>
      </w:tr>
      <w:tr w:rsidR="00D57637" w14:paraId="40A8B16B" w14:textId="77777777" w:rsidTr="00D57637">
        <w:trPr>
          <w:trHeight w:val="216"/>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93CF13" w14:textId="77777777" w:rsidR="00D57637" w:rsidRDefault="00D57637">
            <w:pPr>
              <w:rPr>
                <w:rFonts w:ascii="Calibri" w:hAnsi="Calibri"/>
              </w:rPr>
            </w:pPr>
          </w:p>
        </w:tc>
        <w:tc>
          <w:tcPr>
            <w:tcW w:w="3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BCB97" w14:textId="77777777" w:rsidR="00D57637" w:rsidRDefault="00D57637">
            <w:pPr>
              <w:pStyle w:val="LETTRETYPE"/>
              <w:jc w:val="center"/>
              <w:rPr>
                <w:rFonts w:ascii="Calibri" w:hAnsi="Calibri"/>
                <w:szCs w:val="24"/>
              </w:rPr>
            </w:pPr>
            <w:r>
              <w:rPr>
                <w:rFonts w:ascii="Calibri" w:hAnsi="Calibri"/>
                <w:szCs w:val="24"/>
              </w:rPr>
              <w:t>25 octobre 2023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3E48D5" w14:textId="77777777" w:rsidR="00D57637" w:rsidRDefault="00D57637">
            <w:pPr>
              <w:rPr>
                <w:rFonts w:ascii="Calibri" w:hAnsi="Calibri"/>
                <w:color w:val="0070C0"/>
              </w:rPr>
            </w:pPr>
          </w:p>
        </w:tc>
        <w:tc>
          <w:tcPr>
            <w:tcW w:w="3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CD94A" w14:textId="77777777" w:rsidR="00D57637" w:rsidRDefault="00D57637">
            <w:pPr>
              <w:jc w:val="center"/>
              <w:rPr>
                <w:rFonts w:ascii="Calibri" w:hAnsi="Calibri"/>
              </w:rPr>
            </w:pPr>
            <w:r>
              <w:rPr>
                <w:rFonts w:ascii="Calibri" w:hAnsi="Calibri"/>
              </w:rPr>
              <w:t>9 membres présents, 4 excusés</w:t>
            </w:r>
          </w:p>
        </w:tc>
      </w:tr>
      <w:tr w:rsidR="00D57637" w14:paraId="19CE47C3" w14:textId="77777777" w:rsidTr="00D57637">
        <w:trPr>
          <w:trHeight w:val="279"/>
        </w:trPr>
        <w:tc>
          <w:tcPr>
            <w:tcW w:w="139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B1EEE" w14:textId="77777777" w:rsidR="00D57637" w:rsidRDefault="00D57637">
            <w:pPr>
              <w:pStyle w:val="LETTRETYPE"/>
              <w:jc w:val="center"/>
              <w:rPr>
                <w:rFonts w:ascii="Calibri" w:hAnsi="Calibri"/>
                <w:b/>
                <w:szCs w:val="24"/>
                <w:highlight w:val="yellow"/>
              </w:rPr>
            </w:pPr>
            <w:r>
              <w:rPr>
                <w:rFonts w:ascii="Calibri" w:hAnsi="Calibri"/>
                <w:b/>
                <w:szCs w:val="24"/>
              </w:rPr>
              <w:t>Réflexion sur l’opération de développement rural</w:t>
            </w:r>
          </w:p>
        </w:tc>
      </w:tr>
      <w:tr w:rsidR="00D57637" w14:paraId="2C58592A" w14:textId="77777777" w:rsidTr="00D57637">
        <w:trPr>
          <w:trHeight w:val="1660"/>
        </w:trPr>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3B944" w14:textId="77777777" w:rsidR="00D57637" w:rsidRDefault="00D57637">
            <w:pPr>
              <w:pStyle w:val="LETTRETYPE"/>
              <w:rPr>
                <w:rFonts w:ascii="Calibri" w:hAnsi="Calibri"/>
                <w:szCs w:val="24"/>
              </w:rPr>
            </w:pPr>
          </w:p>
        </w:tc>
        <w:tc>
          <w:tcPr>
            <w:tcW w:w="104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72CBC" w14:textId="77777777" w:rsidR="00D57637" w:rsidRDefault="00D57637">
            <w:pPr>
              <w:pStyle w:val="LETTRETYPE"/>
              <w:rPr>
                <w:rFonts w:ascii="Calibri" w:hAnsi="Calibri"/>
                <w:szCs w:val="24"/>
              </w:rPr>
            </w:pPr>
            <w:r>
              <w:rPr>
                <w:rFonts w:ascii="Calibri" w:hAnsi="Calibri"/>
                <w:szCs w:val="24"/>
              </w:rPr>
              <w:t>La CLDR s’est réunie à 3 reprises dans le courant de l’année 2023.</w:t>
            </w:r>
          </w:p>
          <w:p w14:paraId="634C09A0" w14:textId="77777777" w:rsidR="00D57637" w:rsidRDefault="00D57637">
            <w:pPr>
              <w:pStyle w:val="LETTRETYPE"/>
              <w:rPr>
                <w:rFonts w:ascii="Calibri" w:hAnsi="Calibri"/>
                <w:color w:val="0070C0"/>
                <w:szCs w:val="24"/>
              </w:rPr>
            </w:pPr>
          </w:p>
          <w:p w14:paraId="771A3D73" w14:textId="77777777" w:rsidR="00D57637" w:rsidRDefault="00D57637">
            <w:pPr>
              <w:pStyle w:val="LETTRETYPE"/>
              <w:rPr>
                <w:rFonts w:ascii="Calibri" w:hAnsi="Calibri"/>
                <w:szCs w:val="24"/>
              </w:rPr>
            </w:pPr>
            <w:r>
              <w:rPr>
                <w:rFonts w:ascii="Calibri" w:hAnsi="Calibri"/>
                <w:szCs w:val="24"/>
              </w:rPr>
              <w:t>Les réunions de CLDR ont abordé les sujets suivants :</w:t>
            </w:r>
          </w:p>
          <w:p w14:paraId="44B46E6C" w14:textId="77777777" w:rsidR="00D57637" w:rsidRDefault="00D57637" w:rsidP="00D57637">
            <w:pPr>
              <w:pStyle w:val="Paragraphedeliste"/>
              <w:numPr>
                <w:ilvl w:val="0"/>
                <w:numId w:val="42"/>
              </w:numPr>
              <w:spacing w:after="0"/>
              <w:ind w:left="360"/>
              <w:jc w:val="both"/>
              <w:rPr>
                <w:rFonts w:eastAsia="Times New Roman"/>
                <w:sz w:val="24"/>
                <w:szCs w:val="24"/>
                <w:lang w:eastAsia="fr-FR"/>
              </w:rPr>
            </w:pPr>
            <w:bookmarkStart w:id="1" w:name="_Hlk157160747"/>
            <w:r>
              <w:rPr>
                <w:rFonts w:eastAsia="Times New Roman"/>
                <w:b/>
                <w:sz w:val="24"/>
                <w:szCs w:val="24"/>
                <w:lang w:eastAsia="fr-FR"/>
              </w:rPr>
              <w:t>Budget participatif</w:t>
            </w:r>
            <w:r>
              <w:rPr>
                <w:rFonts w:eastAsia="Times New Roman"/>
                <w:sz w:val="24"/>
                <w:szCs w:val="24"/>
                <w:lang w:eastAsia="fr-FR"/>
              </w:rPr>
              <w:t xml:space="preserve"> : le comité de sélection pilotant le budget participatif a évalué la recevabilité des projets candidats, pour pouvoir être soumis au vote des citoyens de la CLDR. Sept candidatures ont été déposées, dont deux qui ont été jugées non recevables. Les résultats des votes ont ensuite été présentés à la CLDR. Avec ce budget, 3 projets seront financés (Le cercle de jeunesse St-Joseph, 8.044€71 – l’association de parents </w:t>
            </w:r>
            <w:proofErr w:type="spellStart"/>
            <w:r>
              <w:rPr>
                <w:rFonts w:eastAsia="Times New Roman"/>
                <w:sz w:val="24"/>
                <w:szCs w:val="24"/>
                <w:lang w:eastAsia="fr-FR"/>
              </w:rPr>
              <w:t>Bovigny</w:t>
            </w:r>
            <w:proofErr w:type="spellEnd"/>
            <w:r>
              <w:rPr>
                <w:rFonts w:eastAsia="Times New Roman"/>
                <w:sz w:val="24"/>
                <w:szCs w:val="24"/>
                <w:lang w:eastAsia="fr-FR"/>
              </w:rPr>
              <w:t xml:space="preserve">-Courtil, 5.000€ - le projet chemins et sentiers </w:t>
            </w:r>
            <w:proofErr w:type="spellStart"/>
            <w:r>
              <w:rPr>
                <w:rFonts w:eastAsia="Times New Roman"/>
                <w:sz w:val="24"/>
                <w:szCs w:val="24"/>
                <w:lang w:eastAsia="fr-FR"/>
              </w:rPr>
              <w:t>Gouvy</w:t>
            </w:r>
            <w:proofErr w:type="spellEnd"/>
            <w:r>
              <w:rPr>
                <w:rFonts w:eastAsia="Times New Roman"/>
                <w:sz w:val="24"/>
                <w:szCs w:val="24"/>
                <w:lang w:eastAsia="fr-FR"/>
              </w:rPr>
              <w:t>, 4.500€)</w:t>
            </w:r>
          </w:p>
          <w:p w14:paraId="58FCF2A2" w14:textId="77777777" w:rsidR="00D57637" w:rsidRDefault="00D57637" w:rsidP="00D57637">
            <w:pPr>
              <w:pStyle w:val="Paragraphedeliste"/>
              <w:numPr>
                <w:ilvl w:val="0"/>
                <w:numId w:val="42"/>
              </w:numPr>
              <w:ind w:left="360"/>
              <w:jc w:val="both"/>
              <w:rPr>
                <w:sz w:val="24"/>
              </w:rPr>
            </w:pPr>
            <w:r>
              <w:rPr>
                <w:b/>
                <w:sz w:val="24"/>
              </w:rPr>
              <w:t xml:space="preserve">Convention n°1 : Liaisonnement de mobilité douce des villages vers l’École de </w:t>
            </w:r>
            <w:proofErr w:type="spellStart"/>
            <w:r>
              <w:rPr>
                <w:b/>
                <w:sz w:val="24"/>
              </w:rPr>
              <w:t>Cherain</w:t>
            </w:r>
            <w:proofErr w:type="spellEnd"/>
            <w:r>
              <w:rPr>
                <w:sz w:val="24"/>
              </w:rPr>
              <w:t> : introduction en convention, désignation de l’auteur et analyse, affinement du projet par l’auteur.  Les aspects techniques du projet ont été décrits lors de la dernière réunion CLDR. Pour l’amélioration de la mobilité douce par des aménagements de chemins de liaison, la part communale allouée par le Collège est de 688.148€ (presque l’équivalent du subside DR).</w:t>
            </w:r>
          </w:p>
          <w:p w14:paraId="7AF5230A" w14:textId="77777777" w:rsidR="00D57637" w:rsidRDefault="00D57637">
            <w:pPr>
              <w:pStyle w:val="Paragraphedeliste"/>
              <w:numPr>
                <w:ilvl w:val="0"/>
                <w:numId w:val="0"/>
              </w:numPr>
              <w:ind w:left="360"/>
              <w:jc w:val="both"/>
              <w:rPr>
                <w:sz w:val="24"/>
              </w:rPr>
            </w:pPr>
            <w:r>
              <w:rPr>
                <w:b/>
                <w:sz w:val="24"/>
              </w:rPr>
              <w:t xml:space="preserve">Liaison </w:t>
            </w:r>
            <w:proofErr w:type="spellStart"/>
            <w:r>
              <w:rPr>
                <w:b/>
                <w:sz w:val="24"/>
              </w:rPr>
              <w:t>Cherain-Montleban</w:t>
            </w:r>
            <w:proofErr w:type="spellEnd"/>
            <w:r>
              <w:rPr>
                <w:sz w:val="24"/>
              </w:rPr>
              <w:t xml:space="preserve"> : explosion du budget initialement prévu (1.807.306€ TVAC), provoquant un choix nécessaire pour la commune (attribuer plus d’argent de la part de la commune, ou économiser en faisant des variantes techniques ?). Des itinéraires alternatifs ont été proposés, et le Collège a </w:t>
            </w:r>
            <w:r>
              <w:rPr>
                <w:sz w:val="24"/>
              </w:rPr>
              <w:lastRenderedPageBreak/>
              <w:t xml:space="preserve">décidé de choisir la variante 1, avec une autre voie de financement pour </w:t>
            </w:r>
            <w:proofErr w:type="spellStart"/>
            <w:r>
              <w:rPr>
                <w:sz w:val="24"/>
              </w:rPr>
              <w:t>Rettigny</w:t>
            </w:r>
            <w:proofErr w:type="spellEnd"/>
            <w:r>
              <w:rPr>
                <w:sz w:val="24"/>
              </w:rPr>
              <w:t xml:space="preserve"> et une bi-bande pour la plupart du parcours (avec de temps en temps une bande pleine de 3 mètres) permettant de faciliter la sortie de charroi agricole aux entrées de pâtures. Afin de diminuer le coût des travaux, le collège a demandé à l’auteur de projet, une seconde variante avec une bande médiane entre deux bandes empierrées pour ce tracé. Les travaux de métrage du tracé 1 ont été commandités par le Collège auprès de l’auteur. </w:t>
            </w:r>
          </w:p>
          <w:p w14:paraId="294E2FF2" w14:textId="77777777" w:rsidR="00D57637" w:rsidRDefault="00D57637" w:rsidP="00D57637">
            <w:pPr>
              <w:pStyle w:val="Paragraphedeliste"/>
              <w:numPr>
                <w:ilvl w:val="0"/>
                <w:numId w:val="42"/>
              </w:numPr>
              <w:ind w:left="360"/>
              <w:jc w:val="both"/>
              <w:rPr>
                <w:rFonts w:asciiTheme="minorHAnsi" w:hAnsiTheme="minorHAnsi" w:cstheme="minorHAnsi"/>
                <w:sz w:val="28"/>
              </w:rPr>
            </w:pPr>
            <w:r>
              <w:rPr>
                <w:b/>
                <w:sz w:val="24"/>
              </w:rPr>
              <w:t xml:space="preserve">Convention n°2 : espace convivial Rue de la Gare à </w:t>
            </w:r>
            <w:proofErr w:type="spellStart"/>
            <w:r>
              <w:rPr>
                <w:b/>
                <w:sz w:val="24"/>
              </w:rPr>
              <w:t>Gouvy</w:t>
            </w:r>
            <w:proofErr w:type="spellEnd"/>
            <w:r>
              <w:rPr>
                <w:sz w:val="24"/>
              </w:rPr>
              <w:t xml:space="preserve"> : </w:t>
            </w:r>
            <w:r>
              <w:rPr>
                <w:rFonts w:asciiTheme="minorHAnsi" w:hAnsiTheme="minorHAnsi" w:cstheme="minorHAnsi"/>
                <w:sz w:val="24"/>
              </w:rPr>
              <w:t>la Région Wallonne a désigné un auteur de projet et la Commune a désigné le même auteur. Un financement DR de 400.000€ est prévu (80% de subventions).</w:t>
            </w:r>
            <w:r>
              <w:rPr>
                <w:sz w:val="24"/>
              </w:rPr>
              <w:t xml:space="preserve"> </w:t>
            </w:r>
            <w:r>
              <w:rPr>
                <w:rFonts w:asciiTheme="minorHAnsi" w:hAnsiTheme="minorHAnsi" w:cstheme="minorHAnsi"/>
                <w:sz w:val="24"/>
              </w:rPr>
              <w:t>Le Collège a décidé d’attribuer 100.000€ en part communale (en + des 400.000€ de subsides).</w:t>
            </w:r>
          </w:p>
          <w:p w14:paraId="37920D63" w14:textId="77777777" w:rsidR="00D57637" w:rsidRDefault="00D57637" w:rsidP="00D57637">
            <w:pPr>
              <w:pStyle w:val="Paragraphedeliste"/>
              <w:numPr>
                <w:ilvl w:val="0"/>
                <w:numId w:val="42"/>
              </w:numPr>
              <w:ind w:left="360"/>
              <w:jc w:val="both"/>
              <w:rPr>
                <w:sz w:val="24"/>
              </w:rPr>
            </w:pPr>
            <w:r>
              <w:rPr>
                <w:b/>
                <w:sz w:val="24"/>
              </w:rPr>
              <w:t xml:space="preserve">Fiche projet L3.17 : création et aménagement d’une place à </w:t>
            </w:r>
            <w:proofErr w:type="spellStart"/>
            <w:r>
              <w:rPr>
                <w:b/>
                <w:sz w:val="24"/>
              </w:rPr>
              <w:t>Beho</w:t>
            </w:r>
            <w:proofErr w:type="spellEnd"/>
            <w:r>
              <w:rPr>
                <w:sz w:val="24"/>
              </w:rPr>
              <w:t xml:space="preserve"> : le dossier a été approuvé en juin 2023, et le pouvoir subsidiant a émis des remarques à son propos. Le cahier des charges nécessitera donc d’être revu en fonction. Le budget est de 520.000€ TVAC, et le projet est subsidié à hauteur de 400.000€. Un permis a été délivré le 23 novembre 2023. Le dossier a été soumis à l’approbation du Conseil du 20/12/2023 et a été soumis au pouvoir subsidiant pour accord. Dès l’approbation du pouvoir subsidiant, le marché de travaux pourra être lancé.  Le dossier d’attribution du marché doit être envoyé pour le 30 juin 2024 au pouvoir subsidiant. </w:t>
            </w:r>
          </w:p>
          <w:p w14:paraId="79186AD3" w14:textId="77777777" w:rsidR="00D57637" w:rsidRDefault="00D57637" w:rsidP="00D57637">
            <w:pPr>
              <w:pStyle w:val="Paragraphedeliste"/>
              <w:numPr>
                <w:ilvl w:val="0"/>
                <w:numId w:val="42"/>
              </w:numPr>
              <w:ind w:left="360"/>
              <w:jc w:val="both"/>
              <w:rPr>
                <w:sz w:val="24"/>
              </w:rPr>
            </w:pPr>
            <w:r>
              <w:rPr>
                <w:b/>
                <w:sz w:val="24"/>
              </w:rPr>
              <w:t>Introduction nouvelle demande de convention</w:t>
            </w:r>
            <w:r>
              <w:rPr>
                <w:sz w:val="24"/>
              </w:rPr>
              <w:t> : pas de nouvelles conventions en 2023</w:t>
            </w:r>
          </w:p>
          <w:p w14:paraId="38C71504" w14:textId="77777777" w:rsidR="00D57637" w:rsidRDefault="00D57637" w:rsidP="00D57637">
            <w:pPr>
              <w:pStyle w:val="Paragraphedeliste"/>
              <w:numPr>
                <w:ilvl w:val="0"/>
                <w:numId w:val="42"/>
              </w:numPr>
              <w:ind w:left="360"/>
              <w:jc w:val="both"/>
              <w:rPr>
                <w:b/>
                <w:sz w:val="24"/>
              </w:rPr>
            </w:pPr>
            <w:r>
              <w:rPr>
                <w:b/>
                <w:sz w:val="24"/>
              </w:rPr>
              <w:t>Présentation du mini PCDR et intégration des remarques formulées dans la version finale</w:t>
            </w:r>
          </w:p>
          <w:p w14:paraId="487E17BD" w14:textId="77777777" w:rsidR="00D57637" w:rsidRDefault="00D57637" w:rsidP="00D57637">
            <w:pPr>
              <w:pStyle w:val="Paragraphedeliste"/>
              <w:numPr>
                <w:ilvl w:val="0"/>
                <w:numId w:val="42"/>
              </w:numPr>
              <w:ind w:left="360"/>
              <w:jc w:val="both"/>
              <w:rPr>
                <w:sz w:val="24"/>
              </w:rPr>
            </w:pPr>
            <w:r>
              <w:rPr>
                <w:b/>
                <w:sz w:val="24"/>
              </w:rPr>
              <w:t>CLDR </w:t>
            </w:r>
            <w:r>
              <w:rPr>
                <w:sz w:val="24"/>
              </w:rPr>
              <w:t xml:space="preserve">: nécessité de trouver 5 ou 6 nouvelles personnes pour compenser les démissions et l’absence longue durée de certains membres. Piste retenue : coupler la sortie du mini PCDR avec la sortie de la « Vie communale » </w:t>
            </w:r>
            <w:bookmarkEnd w:id="1"/>
          </w:p>
          <w:p w14:paraId="28618CF9" w14:textId="77777777" w:rsidR="00D57637" w:rsidRDefault="00D57637">
            <w:pPr>
              <w:jc w:val="both"/>
              <w:rPr>
                <w:rFonts w:asciiTheme="minorHAnsi" w:hAnsiTheme="minorHAnsi" w:cstheme="minorHAnsi"/>
              </w:rPr>
            </w:pPr>
          </w:p>
          <w:p w14:paraId="4169E1BB" w14:textId="77777777" w:rsidR="00D57637" w:rsidRDefault="00D57637">
            <w:pPr>
              <w:pStyle w:val="LETTRETYPE"/>
              <w:rPr>
                <w:rFonts w:ascii="Calibri" w:hAnsi="Calibri"/>
                <w:szCs w:val="24"/>
              </w:rPr>
            </w:pPr>
            <w:r>
              <w:rPr>
                <w:rFonts w:ascii="Calibri" w:hAnsi="Calibri"/>
                <w:b/>
                <w:szCs w:val="24"/>
              </w:rPr>
              <w:t>2 des 5 groupes de travail</w:t>
            </w:r>
            <w:r>
              <w:rPr>
                <w:rFonts w:ascii="Calibri" w:hAnsi="Calibri"/>
                <w:szCs w:val="24"/>
              </w:rPr>
              <w:t xml:space="preserve"> (multilinguisme, sentiers traditionnels) sont arrivés au bout des objectifs qu’ils s’étaient fixés.  Il est question que les actions initiées par le GT multilinguisme soient pérennisées au niveau communal.  Il s’agit principalement de réitérer les collaborations avec des organismes à même d’offrir un soutien à la commune dans l’organisation de stages multilingues pour les enfants.  Les répertoires reprenant les possibilités de se former en allemand et luxembourgeois sont quant à eux en ligne sur le site internet communal.  Pour ce qui concerne le GT sentiers, celui-ci ayant finalisé son travail de recensement, il a « passé la main » et le dossier à l’association « </w:t>
            </w:r>
            <w:proofErr w:type="spellStart"/>
            <w:r>
              <w:rPr>
                <w:rFonts w:ascii="Calibri" w:hAnsi="Calibri"/>
                <w:szCs w:val="24"/>
              </w:rPr>
              <w:t>Gouvy</w:t>
            </w:r>
            <w:proofErr w:type="spellEnd"/>
            <w:r>
              <w:rPr>
                <w:rFonts w:ascii="Calibri" w:hAnsi="Calibri"/>
                <w:szCs w:val="24"/>
              </w:rPr>
              <w:t xml:space="preserve">, chemins et sentiers » dès 2022.  Ce sont en effet </w:t>
            </w:r>
            <w:r>
              <w:rPr>
                <w:rFonts w:ascii="Calibri" w:hAnsi="Calibri"/>
                <w:szCs w:val="24"/>
              </w:rPr>
              <w:lastRenderedPageBreak/>
              <w:t>des bénévoles qui se mobilisent mensuellement pour assurer l’entretien/la réhabilitation de ces sentiers traditionnels identifiés par le GT.</w:t>
            </w:r>
          </w:p>
          <w:p w14:paraId="1605A265" w14:textId="77777777" w:rsidR="00D57637" w:rsidRDefault="00D57637">
            <w:pPr>
              <w:jc w:val="both"/>
              <w:rPr>
                <w:rFonts w:asciiTheme="minorHAnsi" w:hAnsiTheme="minorHAnsi" w:cstheme="minorHAnsi"/>
              </w:rPr>
            </w:pPr>
          </w:p>
          <w:p w14:paraId="7133BFE6" w14:textId="77777777" w:rsidR="00D57637" w:rsidRDefault="00D57637">
            <w:pPr>
              <w:jc w:val="both"/>
              <w:rPr>
                <w:rFonts w:asciiTheme="minorHAnsi" w:hAnsiTheme="minorHAnsi" w:cstheme="minorHAnsi"/>
              </w:rPr>
            </w:pPr>
            <w:r>
              <w:rPr>
                <w:rFonts w:ascii="Calibri" w:hAnsi="Calibri"/>
              </w:rPr>
              <w:t xml:space="preserve">Le </w:t>
            </w:r>
            <w:r>
              <w:rPr>
                <w:rFonts w:ascii="Calibri" w:hAnsi="Calibri"/>
                <w:b/>
              </w:rPr>
              <w:t>groupe de travail Énergie</w:t>
            </w:r>
            <w:r>
              <w:rPr>
                <w:rFonts w:ascii="Calibri" w:hAnsi="Calibri"/>
              </w:rPr>
              <w:t xml:space="preserve"> a été très actif cette année. E</w:t>
            </w:r>
            <w:r>
              <w:rPr>
                <w:rFonts w:asciiTheme="minorHAnsi" w:hAnsiTheme="minorHAnsi" w:cstheme="minorHAnsi"/>
              </w:rPr>
              <w:t xml:space="preserve">ntre septembre et novembre 2023, il a organisé plusieurs activités destinées aux solutions énergie, comme des conférences sur le photovoltaïque pour tous et l’énergie locale, le concours zéro watt, la journée </w:t>
            </w:r>
            <w:proofErr w:type="spellStart"/>
            <w:r>
              <w:rPr>
                <w:rFonts w:asciiTheme="minorHAnsi" w:hAnsiTheme="minorHAnsi" w:cstheme="minorHAnsi"/>
              </w:rPr>
              <w:t>Consom’acteur</w:t>
            </w:r>
            <w:proofErr w:type="spellEnd"/>
            <w:r>
              <w:rPr>
                <w:rFonts w:asciiTheme="minorHAnsi" w:hAnsiTheme="minorHAnsi" w:cstheme="minorHAnsi"/>
              </w:rPr>
              <w:t xml:space="preserve"> (week-end portes ouvertes « solutions énergie »), et </w:t>
            </w:r>
            <w:proofErr w:type="gramStart"/>
            <w:r>
              <w:rPr>
                <w:rFonts w:asciiTheme="minorHAnsi" w:hAnsiTheme="minorHAnsi" w:cstheme="minorHAnsi"/>
              </w:rPr>
              <w:t>un escape</w:t>
            </w:r>
            <w:proofErr w:type="gramEnd"/>
            <w:r>
              <w:rPr>
                <w:rFonts w:asciiTheme="minorHAnsi" w:hAnsiTheme="minorHAnsi" w:cstheme="minorHAnsi"/>
              </w:rPr>
              <w:t xml:space="preserve"> </w:t>
            </w:r>
            <w:proofErr w:type="spellStart"/>
            <w:r>
              <w:rPr>
                <w:rFonts w:asciiTheme="minorHAnsi" w:hAnsiTheme="minorHAnsi" w:cstheme="minorHAnsi"/>
              </w:rPr>
              <w:t>game</w:t>
            </w:r>
            <w:proofErr w:type="spellEnd"/>
            <w:r>
              <w:rPr>
                <w:rFonts w:asciiTheme="minorHAnsi" w:hAnsiTheme="minorHAnsi" w:cstheme="minorHAnsi"/>
              </w:rPr>
              <w:t xml:space="preserve"> au Château du 18 au 20 novembre. Suite à la réunion du 17/10, 6 actions sont prioritaires. Le GT a prévu d’organiser le dimanche 07 avril 2024, un événement annuel sur la thématique de l’Énergie/Mobilité. Ce dernier aura lieu à </w:t>
            </w:r>
            <w:proofErr w:type="spellStart"/>
            <w:r>
              <w:rPr>
                <w:rFonts w:asciiTheme="minorHAnsi" w:hAnsiTheme="minorHAnsi" w:cstheme="minorHAnsi"/>
              </w:rPr>
              <w:t>Limerlé</w:t>
            </w:r>
            <w:proofErr w:type="spellEnd"/>
            <w:r>
              <w:rPr>
                <w:rFonts w:asciiTheme="minorHAnsi" w:hAnsiTheme="minorHAnsi" w:cstheme="minorHAnsi"/>
              </w:rPr>
              <w:t>, sous l’appellation « Festival du climat et des Associations ». Les aspects techniques de l’événement et de son importance ont été rappelés lors de la réunion du 20 novembre 2023. En a découlé la mention de la communication à prévoir, et des propositions d’idées par thématiques (tour des stands, associations, mobilité, énergie et propreté).</w:t>
            </w:r>
          </w:p>
          <w:p w14:paraId="6955D822" w14:textId="77777777" w:rsidR="00D57637" w:rsidRDefault="00D57637">
            <w:pPr>
              <w:jc w:val="both"/>
              <w:rPr>
                <w:rFonts w:asciiTheme="minorHAnsi" w:hAnsiTheme="minorHAnsi" w:cstheme="minorHAnsi"/>
              </w:rPr>
            </w:pPr>
          </w:p>
          <w:p w14:paraId="1D517AAD" w14:textId="77777777" w:rsidR="00D57637" w:rsidRDefault="00D57637">
            <w:pPr>
              <w:jc w:val="both"/>
              <w:rPr>
                <w:rFonts w:asciiTheme="minorHAnsi" w:hAnsiTheme="minorHAnsi" w:cstheme="minorHAnsi"/>
              </w:rPr>
            </w:pPr>
            <w:r>
              <w:rPr>
                <w:rFonts w:asciiTheme="minorHAnsi" w:hAnsiTheme="minorHAnsi" w:cstheme="minorHAnsi"/>
              </w:rPr>
              <w:t xml:space="preserve">En ce qui concerne le </w:t>
            </w:r>
            <w:r>
              <w:rPr>
                <w:rFonts w:asciiTheme="minorHAnsi" w:hAnsiTheme="minorHAnsi" w:cstheme="minorHAnsi"/>
                <w:b/>
              </w:rPr>
              <w:t>groupe de travail Mobilité</w:t>
            </w:r>
            <w:r>
              <w:rPr>
                <w:rFonts w:asciiTheme="minorHAnsi" w:hAnsiTheme="minorHAnsi" w:cstheme="minorHAnsi"/>
              </w:rPr>
              <w:t xml:space="preserve">, une réflexion a été menée quant aux 3 objectifs principaux, visant tous l’amélioration de la mobilité (co-voiturage, transports, partage de véhicules) et sur les actions à venir. Il est notamment prévu de publier une capsule vidéo de témoins ainsi qu’une journée de la mobilité en partenariat avec la journée de l’énergie (07/04/2024). Le groupe a par ailleurs continué à communiquer de </w:t>
            </w:r>
            <w:r>
              <w:rPr>
                <w:rFonts w:ascii="Calibri" w:hAnsi="Calibri"/>
              </w:rPr>
              <w:t>la meilleure façon possible quant à l’objectif d’encourager le covoiturage dans la commune.</w:t>
            </w:r>
          </w:p>
          <w:p w14:paraId="59DC0F05" w14:textId="77777777" w:rsidR="00D57637" w:rsidRDefault="00D57637">
            <w:pPr>
              <w:jc w:val="both"/>
              <w:rPr>
                <w:rFonts w:asciiTheme="minorHAnsi" w:hAnsiTheme="minorHAnsi" w:cstheme="minorHAnsi"/>
              </w:rPr>
            </w:pPr>
          </w:p>
          <w:p w14:paraId="6A391A4A" w14:textId="77777777" w:rsidR="00D57637" w:rsidRDefault="00D57637">
            <w:pPr>
              <w:jc w:val="both"/>
              <w:rPr>
                <w:rFonts w:asciiTheme="minorHAnsi" w:hAnsiTheme="minorHAnsi" w:cstheme="minorHAnsi"/>
              </w:rPr>
            </w:pPr>
            <w:r>
              <w:rPr>
                <w:rFonts w:asciiTheme="minorHAnsi" w:hAnsiTheme="minorHAnsi" w:cstheme="minorHAnsi"/>
              </w:rPr>
              <w:t xml:space="preserve">Le </w:t>
            </w:r>
            <w:r>
              <w:rPr>
                <w:rFonts w:asciiTheme="minorHAnsi" w:hAnsiTheme="minorHAnsi" w:cstheme="minorHAnsi"/>
                <w:b/>
              </w:rPr>
              <w:t>groupe de travail Propreté</w:t>
            </w:r>
            <w:r>
              <w:rPr>
                <w:rFonts w:asciiTheme="minorHAnsi" w:hAnsiTheme="minorHAnsi" w:cstheme="minorHAnsi"/>
              </w:rPr>
              <w:t xml:space="preserve"> avait cette année pour objectif principal de tendre vers le 0 déchet entre les villages pour améliorer la Commune de </w:t>
            </w:r>
            <w:proofErr w:type="spellStart"/>
            <w:r>
              <w:rPr>
                <w:rFonts w:asciiTheme="minorHAnsi" w:hAnsiTheme="minorHAnsi" w:cstheme="minorHAnsi"/>
              </w:rPr>
              <w:t>Gouvy</w:t>
            </w:r>
            <w:proofErr w:type="spellEnd"/>
            <w:r>
              <w:rPr>
                <w:rFonts w:asciiTheme="minorHAnsi" w:hAnsiTheme="minorHAnsi" w:cstheme="minorHAnsi"/>
              </w:rPr>
              <w:t xml:space="preserve"> en termes de propreté. Des actions de prévention des déchets, destinées à la sensibilisation de la population, ont été menées via différents supports : affiches sur les lieux de vente de cannettes et lors d’événements, bâches sur les chemins de balades, prime de 500€ remportée par la commune qui servirait à placer des cendriers dans la rue de la gare, et un concours d’affiches réalisées par les enfants sur la thématique.</w:t>
            </w:r>
          </w:p>
          <w:p w14:paraId="2BB2832B" w14:textId="77777777" w:rsidR="00D57637" w:rsidRDefault="00D57637">
            <w:pPr>
              <w:jc w:val="both"/>
              <w:rPr>
                <w:rFonts w:asciiTheme="minorHAnsi" w:hAnsiTheme="minorHAnsi" w:cstheme="minorHAnsi"/>
              </w:rPr>
            </w:pPr>
          </w:p>
          <w:p w14:paraId="7A5ECCE1" w14:textId="77777777" w:rsidR="00D57637" w:rsidRDefault="00D57637">
            <w:pPr>
              <w:jc w:val="both"/>
              <w:rPr>
                <w:rFonts w:asciiTheme="minorHAnsi" w:hAnsiTheme="minorHAnsi" w:cstheme="minorHAnsi"/>
              </w:rPr>
            </w:pPr>
            <w:r>
              <w:rPr>
                <w:rFonts w:asciiTheme="minorHAnsi" w:hAnsiTheme="minorHAnsi" w:cstheme="minorHAnsi"/>
              </w:rPr>
              <w:t xml:space="preserve">En bref, beaucoup d’actions et initiatives ont vu le jour au sein des </w:t>
            </w:r>
            <w:proofErr w:type="spellStart"/>
            <w:r>
              <w:rPr>
                <w:rFonts w:asciiTheme="minorHAnsi" w:hAnsiTheme="minorHAnsi" w:cstheme="minorHAnsi"/>
              </w:rPr>
              <w:t>GTs</w:t>
            </w:r>
            <w:proofErr w:type="spellEnd"/>
            <w:r>
              <w:rPr>
                <w:rFonts w:asciiTheme="minorHAnsi" w:hAnsiTheme="minorHAnsi" w:cstheme="minorHAnsi"/>
              </w:rPr>
              <w:t xml:space="preserve"> (belle réussite). Quant aux </w:t>
            </w:r>
            <w:proofErr w:type="spellStart"/>
            <w:r>
              <w:rPr>
                <w:rFonts w:asciiTheme="minorHAnsi" w:hAnsiTheme="minorHAnsi" w:cstheme="minorHAnsi"/>
              </w:rPr>
              <w:t>GTs</w:t>
            </w:r>
            <w:proofErr w:type="spellEnd"/>
            <w:r>
              <w:rPr>
                <w:rFonts w:asciiTheme="minorHAnsi" w:hAnsiTheme="minorHAnsi" w:cstheme="minorHAnsi"/>
              </w:rPr>
              <w:t xml:space="preserve"> restants actifs (Énergie, Mobilité et Propreté), il avait été suggéré de les fusionner en un seul GT. </w:t>
            </w:r>
          </w:p>
          <w:p w14:paraId="21E6BFC9" w14:textId="77777777" w:rsidR="00D57637" w:rsidRDefault="00D57637">
            <w:pPr>
              <w:jc w:val="both"/>
              <w:rPr>
                <w:rFonts w:asciiTheme="minorHAnsi" w:hAnsiTheme="minorHAnsi" w:cstheme="minorHAnsi"/>
              </w:rPr>
            </w:pPr>
            <w:r>
              <w:rPr>
                <w:rFonts w:asciiTheme="minorHAnsi" w:hAnsiTheme="minorHAnsi" w:cstheme="minorHAnsi"/>
              </w:rPr>
              <w:t>Choix d’un prochain GT à lancer : pas de volontaires dans l’assemblée pour le lancer.</w:t>
            </w:r>
          </w:p>
        </w:tc>
      </w:tr>
      <w:tr w:rsidR="00D57637" w14:paraId="3643348C" w14:textId="77777777" w:rsidTr="00D57637">
        <w:tc>
          <w:tcPr>
            <w:tcW w:w="139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15D40" w14:textId="77777777" w:rsidR="00D57637" w:rsidRDefault="00D57637">
            <w:pPr>
              <w:pStyle w:val="LETTRETYPE"/>
              <w:rPr>
                <w:rFonts w:ascii="Calibri" w:hAnsi="Calibri"/>
                <w:szCs w:val="24"/>
              </w:rPr>
            </w:pPr>
          </w:p>
        </w:tc>
      </w:tr>
      <w:tr w:rsidR="00D57637" w14:paraId="6BC5270B" w14:textId="77777777" w:rsidTr="00D57637">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39F99" w14:textId="77777777" w:rsidR="00D57637" w:rsidRDefault="00D57637">
            <w:pPr>
              <w:pStyle w:val="LETTRETYPE"/>
              <w:jc w:val="right"/>
              <w:rPr>
                <w:rFonts w:ascii="Calibri" w:hAnsi="Calibri"/>
                <w:szCs w:val="24"/>
              </w:rPr>
            </w:pPr>
            <w:r>
              <w:rPr>
                <w:rFonts w:ascii="Calibri" w:hAnsi="Calibri"/>
                <w:szCs w:val="24"/>
              </w:rPr>
              <w:t>Numéro fiche-projet</w:t>
            </w:r>
          </w:p>
        </w:tc>
        <w:tc>
          <w:tcPr>
            <w:tcW w:w="104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E8805" w14:textId="77777777" w:rsidR="00D57637" w:rsidRDefault="00D57637">
            <w:pPr>
              <w:pStyle w:val="LETTRETYPE"/>
              <w:rPr>
                <w:rFonts w:ascii="Calibri" w:hAnsi="Calibri"/>
                <w:szCs w:val="24"/>
              </w:rPr>
            </w:pPr>
          </w:p>
        </w:tc>
      </w:tr>
      <w:tr w:rsidR="00D57637" w14:paraId="62198CB6" w14:textId="77777777" w:rsidTr="00D57637">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7BB53" w14:textId="77777777" w:rsidR="00D57637" w:rsidRDefault="00D57637">
            <w:pPr>
              <w:pStyle w:val="LETTRETYPE"/>
              <w:jc w:val="right"/>
              <w:rPr>
                <w:rFonts w:ascii="Calibri" w:hAnsi="Calibri"/>
                <w:szCs w:val="24"/>
                <w:lang w:val="fr-BE"/>
              </w:rPr>
            </w:pPr>
            <w:r>
              <w:rPr>
                <w:rFonts w:ascii="Calibri" w:hAnsi="Calibri"/>
                <w:szCs w:val="24"/>
                <w:lang w:val="fr-BE"/>
              </w:rPr>
              <w:t>Intitulé du projet</w:t>
            </w:r>
          </w:p>
        </w:tc>
        <w:tc>
          <w:tcPr>
            <w:tcW w:w="104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A0909" w14:textId="77777777" w:rsidR="00D57637" w:rsidRDefault="00D57637">
            <w:pPr>
              <w:pStyle w:val="LETTRETYPE"/>
              <w:rPr>
                <w:rFonts w:ascii="Calibri" w:hAnsi="Calibri"/>
                <w:szCs w:val="24"/>
              </w:rPr>
            </w:pPr>
          </w:p>
        </w:tc>
      </w:tr>
      <w:tr w:rsidR="00D57637" w14:paraId="00909BE9" w14:textId="77777777" w:rsidTr="00D57637">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81848" w14:textId="77777777" w:rsidR="00D57637" w:rsidRDefault="00D57637">
            <w:pPr>
              <w:pStyle w:val="LETTRETYPE"/>
              <w:jc w:val="right"/>
              <w:rPr>
                <w:rFonts w:ascii="Calibri" w:hAnsi="Calibri"/>
                <w:szCs w:val="24"/>
              </w:rPr>
            </w:pPr>
            <w:r>
              <w:rPr>
                <w:rFonts w:ascii="Calibri" w:hAnsi="Calibri"/>
                <w:szCs w:val="24"/>
              </w:rPr>
              <w:lastRenderedPageBreak/>
              <w:t>Priorité du projet</w:t>
            </w:r>
          </w:p>
        </w:tc>
        <w:tc>
          <w:tcPr>
            <w:tcW w:w="104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0846CA" w14:textId="77777777" w:rsidR="00D57637" w:rsidRDefault="00D57637">
            <w:pPr>
              <w:pStyle w:val="LETTRETYPE"/>
              <w:rPr>
                <w:rFonts w:ascii="Calibri" w:hAnsi="Calibri"/>
                <w:szCs w:val="24"/>
              </w:rPr>
            </w:pPr>
          </w:p>
        </w:tc>
      </w:tr>
      <w:tr w:rsidR="00D57637" w14:paraId="5FBCF8EB" w14:textId="77777777" w:rsidTr="00D57637">
        <w:tc>
          <w:tcPr>
            <w:tcW w:w="3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9FC08" w14:textId="77777777" w:rsidR="00D57637" w:rsidRDefault="00D57637">
            <w:pPr>
              <w:pStyle w:val="LETTRETYPE"/>
              <w:jc w:val="right"/>
              <w:rPr>
                <w:rFonts w:ascii="Calibri" w:hAnsi="Calibri"/>
                <w:b/>
                <w:szCs w:val="24"/>
              </w:rPr>
            </w:pPr>
            <w:r>
              <w:rPr>
                <w:rFonts w:ascii="Calibri" w:hAnsi="Calibri"/>
                <w:b/>
                <w:szCs w:val="24"/>
              </w:rPr>
              <w:t>Calendrier d’exécution</w:t>
            </w:r>
          </w:p>
        </w:tc>
        <w:tc>
          <w:tcPr>
            <w:tcW w:w="104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69632" w14:textId="77777777" w:rsidR="00D57637" w:rsidRDefault="00D57637">
            <w:pPr>
              <w:pStyle w:val="LETTRETYPE"/>
              <w:rPr>
                <w:rFonts w:ascii="Calibri" w:hAnsi="Calibri"/>
                <w:b/>
                <w:szCs w:val="24"/>
              </w:rPr>
            </w:pPr>
          </w:p>
        </w:tc>
      </w:tr>
    </w:tbl>
    <w:p w14:paraId="649D0C82" w14:textId="77777777" w:rsidR="00221A38" w:rsidRDefault="00221A38">
      <w:pPr>
        <w:pStyle w:val="LETTRETYPE"/>
        <w:rPr>
          <w:rFonts w:ascii="Calibri" w:hAnsi="Calibri"/>
          <w:szCs w:val="24"/>
        </w:rPr>
      </w:pPr>
    </w:p>
    <w:p w14:paraId="23EB501D" w14:textId="77777777" w:rsidR="00D57637" w:rsidRDefault="00D57637">
      <w:pPr>
        <w:pStyle w:val="LETTRETYPE"/>
        <w:rPr>
          <w:rFonts w:ascii="Calibri" w:hAnsi="Calibri"/>
          <w:szCs w:val="24"/>
        </w:rPr>
      </w:pPr>
    </w:p>
    <w:p w14:paraId="1B3952D1" w14:textId="77777777" w:rsidR="00D57637" w:rsidRPr="00221A38" w:rsidRDefault="00D57637">
      <w:pPr>
        <w:pStyle w:val="LETTRETYPE"/>
        <w:rPr>
          <w:rFonts w:ascii="Calibri" w:hAnsi="Calibri"/>
          <w:szCs w:val="24"/>
        </w:rPr>
      </w:pPr>
      <w:bookmarkStart w:id="2" w:name="_GoBack"/>
      <w:bookmarkEnd w:id="2"/>
    </w:p>
    <w:sectPr w:rsidR="00D57637" w:rsidRPr="00221A38" w:rsidSect="003A1460">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C985" w14:textId="77777777" w:rsidR="00F94F4B" w:rsidRDefault="00F94F4B" w:rsidP="00221A38">
      <w:r>
        <w:separator/>
      </w:r>
    </w:p>
  </w:endnote>
  <w:endnote w:type="continuationSeparator" w:id="0">
    <w:p w14:paraId="3DB4B1DE" w14:textId="77777777" w:rsidR="00F94F4B" w:rsidRDefault="00F94F4B" w:rsidP="002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4156" w14:textId="77777777" w:rsidR="00562265" w:rsidRDefault="005622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7FEB" w14:textId="77777777" w:rsidR="00562265" w:rsidRDefault="00562265">
    <w:pPr>
      <w:pStyle w:val="Pieddepage"/>
    </w:pPr>
    <w:r w:rsidRPr="00113A45">
      <w:rPr>
        <w:noProof/>
        <w:lang w:val="fr-BE" w:eastAsia="fr-BE"/>
      </w:rPr>
      <mc:AlternateContent>
        <mc:Choice Requires="wps">
          <w:drawing>
            <wp:anchor distT="0" distB="0" distL="114300" distR="114300" simplePos="0" relativeHeight="251657728" behindDoc="0" locked="0" layoutInCell="0" allowOverlap="1" wp14:anchorId="39CD16AA" wp14:editId="0BEB4B3B">
              <wp:simplePos x="0" y="0"/>
              <wp:positionH relativeFrom="page">
                <wp:posOffset>9794240</wp:posOffset>
              </wp:positionH>
              <wp:positionV relativeFrom="page">
                <wp:posOffset>6725285</wp:posOffset>
              </wp:positionV>
              <wp:extent cx="368300" cy="274320"/>
              <wp:effectExtent l="0" t="0" r="0" b="0"/>
              <wp:wrapNone/>
              <wp:docPr id="8"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7BF8D0" w14:textId="0B5F9D33" w:rsidR="00562265" w:rsidRDefault="00562265">
                          <w:pPr>
                            <w:jc w:val="center"/>
                          </w:pPr>
                          <w:r>
                            <w:fldChar w:fldCharType="begin"/>
                          </w:r>
                          <w:r>
                            <w:instrText xml:space="preserve"> PAGE    \* MERGEFORMAT </w:instrText>
                          </w:r>
                          <w:r>
                            <w:fldChar w:fldCharType="separate"/>
                          </w:r>
                          <w:r w:rsidR="00E342C4" w:rsidRPr="00E342C4">
                            <w:rPr>
                              <w:noProof/>
                              <w:sz w:val="16"/>
                              <w:szCs w:val="16"/>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9CD16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31" type="#_x0000_t65" style="position:absolute;margin-left:771.2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" o:allowincell="f" adj="14135" strokecolor="gray" strokeweight=".25pt">
              <v:path arrowok="t"/>
              <v:textbox>
                <w:txbxContent>
                  <w:p w14:paraId="617BF8D0" w14:textId="0B5F9D33" w:rsidR="00562265" w:rsidRDefault="00562265">
                    <w:pPr>
                      <w:jc w:val="center"/>
                    </w:pPr>
                    <w:r>
                      <w:fldChar w:fldCharType="begin"/>
                    </w:r>
                    <w:r>
                      <w:instrText xml:space="preserve"> PAGE    \* MERGEFORMAT </w:instrText>
                    </w:r>
                    <w:r>
                      <w:fldChar w:fldCharType="separate"/>
                    </w:r>
                    <w:r w:rsidR="00E342C4" w:rsidRPr="00E342C4">
                      <w:rPr>
                        <w:noProof/>
                        <w:sz w:val="16"/>
                        <w:szCs w:val="16"/>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6881" w14:textId="77777777" w:rsidR="00562265" w:rsidRDefault="00562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9706" w14:textId="77777777" w:rsidR="00F94F4B" w:rsidRDefault="00F94F4B" w:rsidP="00221A38">
      <w:r>
        <w:separator/>
      </w:r>
    </w:p>
  </w:footnote>
  <w:footnote w:type="continuationSeparator" w:id="0">
    <w:p w14:paraId="7CB875B2" w14:textId="77777777" w:rsidR="00F94F4B" w:rsidRDefault="00F94F4B" w:rsidP="0022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C9C7" w14:textId="77777777" w:rsidR="00562265" w:rsidRDefault="005622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8E28" w14:textId="77777777" w:rsidR="00562265" w:rsidRDefault="005622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A6E5" w14:textId="77777777" w:rsidR="00562265" w:rsidRDefault="005622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F81"/>
    <w:multiLevelType w:val="hybridMultilevel"/>
    <w:tmpl w:val="C21AE2F4"/>
    <w:lvl w:ilvl="0" w:tplc="3A845080">
      <w:start w:val="1"/>
      <w:numFmt w:val="decimal"/>
      <w:lvlText w:val="%1."/>
      <w:lvlJc w:val="left"/>
      <w:pPr>
        <w:ind w:left="578" w:hanging="360"/>
      </w:pPr>
      <w:rPr>
        <w:rFonts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1" w15:restartNumberingAfterBreak="0">
    <w:nsid w:val="05DF58D3"/>
    <w:multiLevelType w:val="hybridMultilevel"/>
    <w:tmpl w:val="2E3E5752"/>
    <w:lvl w:ilvl="0" w:tplc="DBC21ED4">
      <w:start w:val="2022"/>
      <w:numFmt w:val="decimal"/>
      <w:lvlText w:val="%1"/>
      <w:lvlJc w:val="left"/>
      <w:pPr>
        <w:ind w:left="792" w:hanging="43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B3080"/>
    <w:multiLevelType w:val="hybridMultilevel"/>
    <w:tmpl w:val="D0E44F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9C78B6"/>
    <w:multiLevelType w:val="hybridMultilevel"/>
    <w:tmpl w:val="66625B9C"/>
    <w:lvl w:ilvl="0" w:tplc="8F16C9A4">
      <w:start w:val="8"/>
      <w:numFmt w:val="bullet"/>
      <w:lvlText w:val="-"/>
      <w:lvlJc w:val="left"/>
      <w:pPr>
        <w:tabs>
          <w:tab w:val="num" w:pos="1145"/>
        </w:tabs>
        <w:ind w:left="1145" w:hanging="360"/>
      </w:pPr>
      <w:rPr>
        <w:rFonts w:ascii="Times New Roman" w:eastAsia="Times New Roman" w:hAnsi="Times New Roman" w:cs="Times New Roman" w:hint="default"/>
      </w:rPr>
    </w:lvl>
    <w:lvl w:ilvl="1" w:tplc="040C0003" w:tentative="1">
      <w:start w:val="1"/>
      <w:numFmt w:val="bullet"/>
      <w:lvlText w:val="o"/>
      <w:lvlJc w:val="left"/>
      <w:pPr>
        <w:tabs>
          <w:tab w:val="num" w:pos="1942"/>
        </w:tabs>
        <w:ind w:left="1942" w:hanging="360"/>
      </w:pPr>
      <w:rPr>
        <w:rFonts w:ascii="Courier New" w:hAnsi="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4" w15:restartNumberingAfterBreak="0">
    <w:nsid w:val="0D3266CF"/>
    <w:multiLevelType w:val="hybridMultilevel"/>
    <w:tmpl w:val="9E08472A"/>
    <w:lvl w:ilvl="0" w:tplc="AD1A54B6">
      <w:start w:val="1"/>
      <w:numFmt w:val="bullet"/>
      <w:lvlText w:val=""/>
      <w:lvlJc w:val="left"/>
      <w:pPr>
        <w:tabs>
          <w:tab w:val="num" w:pos="720"/>
        </w:tabs>
        <w:ind w:left="720" w:hanging="360"/>
      </w:pPr>
      <w:rPr>
        <w:rFonts w:ascii="Wingdings" w:hAnsi="Wingdings" w:hint="default"/>
      </w:rPr>
    </w:lvl>
    <w:lvl w:ilvl="1" w:tplc="5C3E1DD4" w:tentative="1">
      <w:start w:val="1"/>
      <w:numFmt w:val="bullet"/>
      <w:lvlText w:val=""/>
      <w:lvlJc w:val="left"/>
      <w:pPr>
        <w:tabs>
          <w:tab w:val="num" w:pos="1440"/>
        </w:tabs>
        <w:ind w:left="1440" w:hanging="360"/>
      </w:pPr>
      <w:rPr>
        <w:rFonts w:ascii="Wingdings" w:hAnsi="Wingdings" w:hint="default"/>
      </w:rPr>
    </w:lvl>
    <w:lvl w:ilvl="2" w:tplc="AB046506" w:tentative="1">
      <w:start w:val="1"/>
      <w:numFmt w:val="bullet"/>
      <w:lvlText w:val=""/>
      <w:lvlJc w:val="left"/>
      <w:pPr>
        <w:tabs>
          <w:tab w:val="num" w:pos="2160"/>
        </w:tabs>
        <w:ind w:left="2160" w:hanging="360"/>
      </w:pPr>
      <w:rPr>
        <w:rFonts w:ascii="Wingdings" w:hAnsi="Wingdings" w:hint="default"/>
      </w:rPr>
    </w:lvl>
    <w:lvl w:ilvl="3" w:tplc="F11C76D4" w:tentative="1">
      <w:start w:val="1"/>
      <w:numFmt w:val="bullet"/>
      <w:lvlText w:val=""/>
      <w:lvlJc w:val="left"/>
      <w:pPr>
        <w:tabs>
          <w:tab w:val="num" w:pos="2880"/>
        </w:tabs>
        <w:ind w:left="2880" w:hanging="360"/>
      </w:pPr>
      <w:rPr>
        <w:rFonts w:ascii="Wingdings" w:hAnsi="Wingdings" w:hint="default"/>
      </w:rPr>
    </w:lvl>
    <w:lvl w:ilvl="4" w:tplc="3B9C4666" w:tentative="1">
      <w:start w:val="1"/>
      <w:numFmt w:val="bullet"/>
      <w:lvlText w:val=""/>
      <w:lvlJc w:val="left"/>
      <w:pPr>
        <w:tabs>
          <w:tab w:val="num" w:pos="3600"/>
        </w:tabs>
        <w:ind w:left="3600" w:hanging="360"/>
      </w:pPr>
      <w:rPr>
        <w:rFonts w:ascii="Wingdings" w:hAnsi="Wingdings" w:hint="default"/>
      </w:rPr>
    </w:lvl>
    <w:lvl w:ilvl="5" w:tplc="3CA4BD4C" w:tentative="1">
      <w:start w:val="1"/>
      <w:numFmt w:val="bullet"/>
      <w:lvlText w:val=""/>
      <w:lvlJc w:val="left"/>
      <w:pPr>
        <w:tabs>
          <w:tab w:val="num" w:pos="4320"/>
        </w:tabs>
        <w:ind w:left="4320" w:hanging="360"/>
      </w:pPr>
      <w:rPr>
        <w:rFonts w:ascii="Wingdings" w:hAnsi="Wingdings" w:hint="default"/>
      </w:rPr>
    </w:lvl>
    <w:lvl w:ilvl="6" w:tplc="C4C2CC5E" w:tentative="1">
      <w:start w:val="1"/>
      <w:numFmt w:val="bullet"/>
      <w:lvlText w:val=""/>
      <w:lvlJc w:val="left"/>
      <w:pPr>
        <w:tabs>
          <w:tab w:val="num" w:pos="5040"/>
        </w:tabs>
        <w:ind w:left="5040" w:hanging="360"/>
      </w:pPr>
      <w:rPr>
        <w:rFonts w:ascii="Wingdings" w:hAnsi="Wingdings" w:hint="default"/>
      </w:rPr>
    </w:lvl>
    <w:lvl w:ilvl="7" w:tplc="AD482D3E" w:tentative="1">
      <w:start w:val="1"/>
      <w:numFmt w:val="bullet"/>
      <w:lvlText w:val=""/>
      <w:lvlJc w:val="left"/>
      <w:pPr>
        <w:tabs>
          <w:tab w:val="num" w:pos="5760"/>
        </w:tabs>
        <w:ind w:left="5760" w:hanging="360"/>
      </w:pPr>
      <w:rPr>
        <w:rFonts w:ascii="Wingdings" w:hAnsi="Wingdings" w:hint="default"/>
      </w:rPr>
    </w:lvl>
    <w:lvl w:ilvl="8" w:tplc="060A0D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F5BC7"/>
    <w:multiLevelType w:val="hybridMultilevel"/>
    <w:tmpl w:val="3598509A"/>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60539CC"/>
    <w:multiLevelType w:val="hybridMultilevel"/>
    <w:tmpl w:val="290C3C7C"/>
    <w:lvl w:ilvl="0" w:tplc="672EB8AC">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58CB"/>
    <w:multiLevelType w:val="hybridMultilevel"/>
    <w:tmpl w:val="51FCA09E"/>
    <w:lvl w:ilvl="0" w:tplc="41DE5D9A">
      <w:start w:val="1"/>
      <w:numFmt w:val="bullet"/>
      <w:pStyle w:val="Paragraphedeliste"/>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29E02F42"/>
    <w:multiLevelType w:val="hybridMultilevel"/>
    <w:tmpl w:val="6228319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2A523B95"/>
    <w:multiLevelType w:val="hybridMultilevel"/>
    <w:tmpl w:val="136089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11F4C"/>
    <w:multiLevelType w:val="hybridMultilevel"/>
    <w:tmpl w:val="992482E6"/>
    <w:lvl w:ilvl="0" w:tplc="4468C73C">
      <w:numFmt w:val="bullet"/>
      <w:lvlText w:val="-"/>
      <w:lvlJc w:val="left"/>
      <w:pPr>
        <w:tabs>
          <w:tab w:val="num" w:pos="720"/>
        </w:tabs>
        <w:ind w:left="720" w:hanging="360"/>
      </w:pPr>
      <w:rPr>
        <w:rFonts w:ascii="Arial" w:hAnsi="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885694"/>
    <w:multiLevelType w:val="hybridMultilevel"/>
    <w:tmpl w:val="02A612B8"/>
    <w:lvl w:ilvl="0" w:tplc="CF686040">
      <w:start w:val="2020"/>
      <w:numFmt w:val="decimal"/>
      <w:lvlText w:val="%1"/>
      <w:lvlJc w:val="left"/>
      <w:pPr>
        <w:ind w:left="792" w:hanging="43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DB3CB3"/>
    <w:multiLevelType w:val="hybridMultilevel"/>
    <w:tmpl w:val="E0F23026"/>
    <w:lvl w:ilvl="0" w:tplc="5866A5E0">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7485D5E"/>
    <w:multiLevelType w:val="hybridMultilevel"/>
    <w:tmpl w:val="CD888946"/>
    <w:lvl w:ilvl="0" w:tplc="0CD6D89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747974"/>
    <w:multiLevelType w:val="hybridMultilevel"/>
    <w:tmpl w:val="0A280FB0"/>
    <w:lvl w:ilvl="0" w:tplc="59FA30FC">
      <w:start w:val="68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B8870BF"/>
    <w:multiLevelType w:val="hybridMultilevel"/>
    <w:tmpl w:val="EA789752"/>
    <w:lvl w:ilvl="0" w:tplc="DD8CEE9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7011714"/>
    <w:multiLevelType w:val="hybridMultilevel"/>
    <w:tmpl w:val="20187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9D57F8"/>
    <w:multiLevelType w:val="hybridMultilevel"/>
    <w:tmpl w:val="D3249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9DD46CA"/>
    <w:multiLevelType w:val="hybridMultilevel"/>
    <w:tmpl w:val="37C87EE6"/>
    <w:lvl w:ilvl="0" w:tplc="6D76B8BA">
      <w:start w:val="2021"/>
      <w:numFmt w:val="decimal"/>
      <w:lvlText w:val="%1"/>
      <w:lvlJc w:val="left"/>
      <w:pPr>
        <w:ind w:left="792" w:hanging="432"/>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CBE2DBA"/>
    <w:multiLevelType w:val="hybridMultilevel"/>
    <w:tmpl w:val="DD4C3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980F4B"/>
    <w:multiLevelType w:val="hybridMultilevel"/>
    <w:tmpl w:val="ABB83492"/>
    <w:lvl w:ilvl="0" w:tplc="32147786">
      <w:start w:val="2020"/>
      <w:numFmt w:val="decimal"/>
      <w:lvlText w:val="%1"/>
      <w:lvlJc w:val="left"/>
      <w:pPr>
        <w:ind w:left="480" w:hanging="48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5FD35FBD"/>
    <w:multiLevelType w:val="hybridMultilevel"/>
    <w:tmpl w:val="FC725AF2"/>
    <w:lvl w:ilvl="0" w:tplc="4468C73C">
      <w:numFmt w:val="bullet"/>
      <w:lvlText w:val="-"/>
      <w:lvlJc w:val="left"/>
      <w:pPr>
        <w:tabs>
          <w:tab w:val="num" w:pos="720"/>
        </w:tabs>
        <w:ind w:left="720" w:hanging="360"/>
      </w:pPr>
      <w:rPr>
        <w:rFonts w:ascii="Arial" w:hAnsi="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1C5E69"/>
    <w:multiLevelType w:val="hybridMultilevel"/>
    <w:tmpl w:val="3BD004F0"/>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1635C6B"/>
    <w:multiLevelType w:val="hybridMultilevel"/>
    <w:tmpl w:val="F5627716"/>
    <w:lvl w:ilvl="0" w:tplc="8C1A434A">
      <w:numFmt w:val="bullet"/>
      <w:lvlText w:val="-"/>
      <w:lvlJc w:val="left"/>
      <w:pPr>
        <w:tabs>
          <w:tab w:val="num" w:pos="1351"/>
        </w:tabs>
        <w:ind w:left="1351" w:hanging="360"/>
      </w:pPr>
      <w:rPr>
        <w:rFonts w:ascii="Times New Roman" w:eastAsia="Times New Roman" w:hAnsi="Times New Roman" w:cs="Times New Roman" w:hint="default"/>
      </w:rPr>
    </w:lvl>
    <w:lvl w:ilvl="1" w:tplc="040C0003" w:tentative="1">
      <w:start w:val="1"/>
      <w:numFmt w:val="bullet"/>
      <w:lvlText w:val="o"/>
      <w:lvlJc w:val="left"/>
      <w:pPr>
        <w:tabs>
          <w:tab w:val="num" w:pos="2071"/>
        </w:tabs>
        <w:ind w:left="2071" w:hanging="360"/>
      </w:pPr>
      <w:rPr>
        <w:rFonts w:ascii="Courier New" w:hAnsi="Courier New" w:hint="default"/>
      </w:rPr>
    </w:lvl>
    <w:lvl w:ilvl="2" w:tplc="040C0005" w:tentative="1">
      <w:start w:val="1"/>
      <w:numFmt w:val="bullet"/>
      <w:lvlText w:val=""/>
      <w:lvlJc w:val="left"/>
      <w:pPr>
        <w:tabs>
          <w:tab w:val="num" w:pos="2791"/>
        </w:tabs>
        <w:ind w:left="2791" w:hanging="360"/>
      </w:pPr>
      <w:rPr>
        <w:rFonts w:ascii="Wingdings" w:hAnsi="Wingdings" w:hint="default"/>
      </w:rPr>
    </w:lvl>
    <w:lvl w:ilvl="3" w:tplc="040C0001" w:tentative="1">
      <w:start w:val="1"/>
      <w:numFmt w:val="bullet"/>
      <w:lvlText w:val=""/>
      <w:lvlJc w:val="left"/>
      <w:pPr>
        <w:tabs>
          <w:tab w:val="num" w:pos="3511"/>
        </w:tabs>
        <w:ind w:left="3511" w:hanging="360"/>
      </w:pPr>
      <w:rPr>
        <w:rFonts w:ascii="Symbol" w:hAnsi="Symbol" w:hint="default"/>
      </w:rPr>
    </w:lvl>
    <w:lvl w:ilvl="4" w:tplc="040C0003" w:tentative="1">
      <w:start w:val="1"/>
      <w:numFmt w:val="bullet"/>
      <w:lvlText w:val="o"/>
      <w:lvlJc w:val="left"/>
      <w:pPr>
        <w:tabs>
          <w:tab w:val="num" w:pos="4231"/>
        </w:tabs>
        <w:ind w:left="4231" w:hanging="360"/>
      </w:pPr>
      <w:rPr>
        <w:rFonts w:ascii="Courier New" w:hAnsi="Courier New" w:hint="default"/>
      </w:rPr>
    </w:lvl>
    <w:lvl w:ilvl="5" w:tplc="040C0005" w:tentative="1">
      <w:start w:val="1"/>
      <w:numFmt w:val="bullet"/>
      <w:lvlText w:val=""/>
      <w:lvlJc w:val="left"/>
      <w:pPr>
        <w:tabs>
          <w:tab w:val="num" w:pos="4951"/>
        </w:tabs>
        <w:ind w:left="4951" w:hanging="360"/>
      </w:pPr>
      <w:rPr>
        <w:rFonts w:ascii="Wingdings" w:hAnsi="Wingdings" w:hint="default"/>
      </w:rPr>
    </w:lvl>
    <w:lvl w:ilvl="6" w:tplc="040C0001" w:tentative="1">
      <w:start w:val="1"/>
      <w:numFmt w:val="bullet"/>
      <w:lvlText w:val=""/>
      <w:lvlJc w:val="left"/>
      <w:pPr>
        <w:tabs>
          <w:tab w:val="num" w:pos="5671"/>
        </w:tabs>
        <w:ind w:left="5671" w:hanging="360"/>
      </w:pPr>
      <w:rPr>
        <w:rFonts w:ascii="Symbol" w:hAnsi="Symbol" w:hint="default"/>
      </w:rPr>
    </w:lvl>
    <w:lvl w:ilvl="7" w:tplc="040C0003" w:tentative="1">
      <w:start w:val="1"/>
      <w:numFmt w:val="bullet"/>
      <w:lvlText w:val="o"/>
      <w:lvlJc w:val="left"/>
      <w:pPr>
        <w:tabs>
          <w:tab w:val="num" w:pos="6391"/>
        </w:tabs>
        <w:ind w:left="6391" w:hanging="360"/>
      </w:pPr>
      <w:rPr>
        <w:rFonts w:ascii="Courier New" w:hAnsi="Courier New" w:hint="default"/>
      </w:rPr>
    </w:lvl>
    <w:lvl w:ilvl="8" w:tplc="040C0005" w:tentative="1">
      <w:start w:val="1"/>
      <w:numFmt w:val="bullet"/>
      <w:lvlText w:val=""/>
      <w:lvlJc w:val="left"/>
      <w:pPr>
        <w:tabs>
          <w:tab w:val="num" w:pos="7111"/>
        </w:tabs>
        <w:ind w:left="7111" w:hanging="360"/>
      </w:pPr>
      <w:rPr>
        <w:rFonts w:ascii="Wingdings" w:hAnsi="Wingdings" w:hint="default"/>
      </w:rPr>
    </w:lvl>
  </w:abstractNum>
  <w:abstractNum w:abstractNumId="24" w15:restartNumberingAfterBreak="0">
    <w:nsid w:val="63F578E7"/>
    <w:multiLevelType w:val="hybridMultilevel"/>
    <w:tmpl w:val="08A64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D55FC"/>
    <w:multiLevelType w:val="hybridMultilevel"/>
    <w:tmpl w:val="E33068BA"/>
    <w:lvl w:ilvl="0" w:tplc="E474FBB4">
      <w:numFmt w:val="bullet"/>
      <w:lvlText w:val="-"/>
      <w:lvlJc w:val="left"/>
      <w:pPr>
        <w:tabs>
          <w:tab w:val="num" w:pos="930"/>
        </w:tabs>
        <w:ind w:left="930" w:hanging="57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30FF"/>
    <w:multiLevelType w:val="hybridMultilevel"/>
    <w:tmpl w:val="854E942A"/>
    <w:lvl w:ilvl="0" w:tplc="ED2EAF88">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8B7174"/>
    <w:multiLevelType w:val="hybridMultilevel"/>
    <w:tmpl w:val="2042E17C"/>
    <w:lvl w:ilvl="0" w:tplc="D79647F6">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F6EA8"/>
    <w:multiLevelType w:val="hybridMultilevel"/>
    <w:tmpl w:val="E46C99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62662"/>
    <w:multiLevelType w:val="hybridMultilevel"/>
    <w:tmpl w:val="72E43830"/>
    <w:lvl w:ilvl="0" w:tplc="5336D7D4">
      <w:start w:val="1"/>
      <w:numFmt w:val="decimal"/>
      <w:lvlText w:val="%1."/>
      <w:lvlJc w:val="left"/>
      <w:pPr>
        <w:ind w:left="578" w:hanging="360"/>
      </w:pPr>
      <w:rPr>
        <w:rFonts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30" w15:restartNumberingAfterBreak="0">
    <w:nsid w:val="781A47A3"/>
    <w:multiLevelType w:val="hybridMultilevel"/>
    <w:tmpl w:val="F1EC9C02"/>
    <w:lvl w:ilvl="0" w:tplc="A0EABDC8">
      <w:start w:val="1"/>
      <w:numFmt w:val="decimal"/>
      <w:lvlText w:val="%1."/>
      <w:lvlJc w:val="left"/>
      <w:pPr>
        <w:tabs>
          <w:tab w:val="num" w:pos="720"/>
        </w:tabs>
        <w:ind w:left="720" w:hanging="360"/>
      </w:pPr>
    </w:lvl>
    <w:lvl w:ilvl="1" w:tplc="20E8B916" w:tentative="1">
      <w:start w:val="1"/>
      <w:numFmt w:val="decimal"/>
      <w:lvlText w:val="%2."/>
      <w:lvlJc w:val="left"/>
      <w:pPr>
        <w:tabs>
          <w:tab w:val="num" w:pos="1440"/>
        </w:tabs>
        <w:ind w:left="1440" w:hanging="360"/>
      </w:pPr>
    </w:lvl>
    <w:lvl w:ilvl="2" w:tplc="11764ED4" w:tentative="1">
      <w:start w:val="1"/>
      <w:numFmt w:val="decimal"/>
      <w:lvlText w:val="%3."/>
      <w:lvlJc w:val="left"/>
      <w:pPr>
        <w:tabs>
          <w:tab w:val="num" w:pos="2160"/>
        </w:tabs>
        <w:ind w:left="2160" w:hanging="360"/>
      </w:pPr>
    </w:lvl>
    <w:lvl w:ilvl="3" w:tplc="A9CA3F94" w:tentative="1">
      <w:start w:val="1"/>
      <w:numFmt w:val="decimal"/>
      <w:lvlText w:val="%4."/>
      <w:lvlJc w:val="left"/>
      <w:pPr>
        <w:tabs>
          <w:tab w:val="num" w:pos="2880"/>
        </w:tabs>
        <w:ind w:left="2880" w:hanging="360"/>
      </w:pPr>
    </w:lvl>
    <w:lvl w:ilvl="4" w:tplc="7ACAF434" w:tentative="1">
      <w:start w:val="1"/>
      <w:numFmt w:val="decimal"/>
      <w:lvlText w:val="%5."/>
      <w:lvlJc w:val="left"/>
      <w:pPr>
        <w:tabs>
          <w:tab w:val="num" w:pos="3600"/>
        </w:tabs>
        <w:ind w:left="3600" w:hanging="360"/>
      </w:pPr>
    </w:lvl>
    <w:lvl w:ilvl="5" w:tplc="2D4E96C8" w:tentative="1">
      <w:start w:val="1"/>
      <w:numFmt w:val="decimal"/>
      <w:lvlText w:val="%6."/>
      <w:lvlJc w:val="left"/>
      <w:pPr>
        <w:tabs>
          <w:tab w:val="num" w:pos="4320"/>
        </w:tabs>
        <w:ind w:left="4320" w:hanging="360"/>
      </w:pPr>
    </w:lvl>
    <w:lvl w:ilvl="6" w:tplc="0B46BAE4" w:tentative="1">
      <w:start w:val="1"/>
      <w:numFmt w:val="decimal"/>
      <w:lvlText w:val="%7."/>
      <w:lvlJc w:val="left"/>
      <w:pPr>
        <w:tabs>
          <w:tab w:val="num" w:pos="5040"/>
        </w:tabs>
        <w:ind w:left="5040" w:hanging="360"/>
      </w:pPr>
    </w:lvl>
    <w:lvl w:ilvl="7" w:tplc="4FA2669A" w:tentative="1">
      <w:start w:val="1"/>
      <w:numFmt w:val="decimal"/>
      <w:lvlText w:val="%8."/>
      <w:lvlJc w:val="left"/>
      <w:pPr>
        <w:tabs>
          <w:tab w:val="num" w:pos="5760"/>
        </w:tabs>
        <w:ind w:left="5760" w:hanging="360"/>
      </w:pPr>
    </w:lvl>
    <w:lvl w:ilvl="8" w:tplc="BF747D9C" w:tentative="1">
      <w:start w:val="1"/>
      <w:numFmt w:val="decimal"/>
      <w:lvlText w:val="%9."/>
      <w:lvlJc w:val="left"/>
      <w:pPr>
        <w:tabs>
          <w:tab w:val="num" w:pos="6480"/>
        </w:tabs>
        <w:ind w:left="6480" w:hanging="360"/>
      </w:pPr>
    </w:lvl>
  </w:abstractNum>
  <w:abstractNum w:abstractNumId="31" w15:restartNumberingAfterBreak="0">
    <w:nsid w:val="797F44A0"/>
    <w:multiLevelType w:val="hybridMultilevel"/>
    <w:tmpl w:val="D9C27A5A"/>
    <w:lvl w:ilvl="0" w:tplc="E8D032A6">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32" w15:restartNumberingAfterBreak="0">
    <w:nsid w:val="7E7E7ED6"/>
    <w:multiLevelType w:val="hybridMultilevel"/>
    <w:tmpl w:val="6C4043FC"/>
    <w:lvl w:ilvl="0" w:tplc="4AE254E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
  </w:num>
  <w:num w:numId="4">
    <w:abstractNumId w:val="24"/>
  </w:num>
  <w:num w:numId="5">
    <w:abstractNumId w:val="22"/>
  </w:num>
  <w:num w:numId="6">
    <w:abstractNumId w:val="9"/>
  </w:num>
  <w:num w:numId="7">
    <w:abstractNumId w:val="28"/>
  </w:num>
  <w:num w:numId="8">
    <w:abstractNumId w:val="5"/>
  </w:num>
  <w:num w:numId="9">
    <w:abstractNumId w:val="31"/>
  </w:num>
  <w:num w:numId="10">
    <w:abstractNumId w:val="6"/>
  </w:num>
  <w:num w:numId="11">
    <w:abstractNumId w:val="25"/>
  </w:num>
  <w:num w:numId="12">
    <w:abstractNumId w:val="17"/>
  </w:num>
  <w:num w:numId="13">
    <w:abstractNumId w:val="26"/>
  </w:num>
  <w:num w:numId="14">
    <w:abstractNumId w:val="13"/>
  </w:num>
  <w:num w:numId="15">
    <w:abstractNumId w:val="32"/>
  </w:num>
  <w:num w:numId="16">
    <w:abstractNumId w:val="7"/>
  </w:num>
  <w:num w:numId="17">
    <w:abstractNumId w:val="30"/>
  </w:num>
  <w:num w:numId="18">
    <w:abstractNumId w:val="11"/>
  </w:num>
  <w:num w:numId="19">
    <w:abstractNumId w:val="20"/>
  </w:num>
  <w:num w:numId="20">
    <w:abstractNumId w:val="18"/>
  </w:num>
  <w:num w:numId="21">
    <w:abstractNumId w:val="1"/>
  </w:num>
  <w:num w:numId="22">
    <w:abstractNumId w:val="4"/>
  </w:num>
  <w:num w:numId="23">
    <w:abstractNumId w:val="16"/>
  </w:num>
  <w:num w:numId="24">
    <w:abstractNumId w:val="15"/>
  </w:num>
  <w:num w:numId="25">
    <w:abstractNumId w:val="29"/>
  </w:num>
  <w:num w:numId="26">
    <w:abstractNumId w:val="10"/>
  </w:num>
  <w:num w:numId="27">
    <w:abstractNumId w:val="21"/>
  </w:num>
  <w:num w:numId="28">
    <w:abstractNumId w:val="0"/>
  </w:num>
  <w:num w:numId="29">
    <w:abstractNumId w:val="7"/>
  </w:num>
  <w:num w:numId="30">
    <w:abstractNumId w:val="7"/>
  </w:num>
  <w:num w:numId="31">
    <w:abstractNumId w:val="2"/>
  </w:num>
  <w:num w:numId="32">
    <w:abstractNumId w:val="7"/>
  </w:num>
  <w:num w:numId="33">
    <w:abstractNumId w:val="19"/>
  </w:num>
  <w:num w:numId="34">
    <w:abstractNumId w:val="14"/>
  </w:num>
  <w:num w:numId="35">
    <w:abstractNumId w:val="8"/>
  </w:num>
  <w:num w:numId="36">
    <w:abstractNumId w:val="7"/>
  </w:num>
  <w:num w:numId="37">
    <w:abstractNumId w:val="7"/>
  </w:num>
  <w:num w:numId="38">
    <w:abstractNumId w:val="12"/>
  </w:num>
  <w:num w:numId="39">
    <w:abstractNumId w:val="7"/>
  </w:num>
  <w:num w:numId="40">
    <w:abstractNumId w:val="7"/>
  </w:num>
  <w:num w:numId="41">
    <w:abstractNumId w:val="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8"/>
    <w:rsid w:val="00002F15"/>
    <w:rsid w:val="000064EF"/>
    <w:rsid w:val="000214C0"/>
    <w:rsid w:val="0005077C"/>
    <w:rsid w:val="0007538F"/>
    <w:rsid w:val="000800E3"/>
    <w:rsid w:val="00095E81"/>
    <w:rsid w:val="000A5FD7"/>
    <w:rsid w:val="000B4B49"/>
    <w:rsid w:val="000B5627"/>
    <w:rsid w:val="000C41CB"/>
    <w:rsid w:val="000C4F49"/>
    <w:rsid w:val="000E4CF3"/>
    <w:rsid w:val="000E796A"/>
    <w:rsid w:val="000F5104"/>
    <w:rsid w:val="001023FE"/>
    <w:rsid w:val="001302F0"/>
    <w:rsid w:val="00137EE3"/>
    <w:rsid w:val="001533E9"/>
    <w:rsid w:val="00155F91"/>
    <w:rsid w:val="001917EF"/>
    <w:rsid w:val="0019198E"/>
    <w:rsid w:val="00197299"/>
    <w:rsid w:val="001A5DA2"/>
    <w:rsid w:val="001B172C"/>
    <w:rsid w:val="001B4BFA"/>
    <w:rsid w:val="001B742B"/>
    <w:rsid w:val="001C609A"/>
    <w:rsid w:val="001E17A9"/>
    <w:rsid w:val="001E3AC2"/>
    <w:rsid w:val="001E3AE1"/>
    <w:rsid w:val="001F626A"/>
    <w:rsid w:val="001F78F7"/>
    <w:rsid w:val="00202FDF"/>
    <w:rsid w:val="00212E2F"/>
    <w:rsid w:val="00212F02"/>
    <w:rsid w:val="00221A38"/>
    <w:rsid w:val="00230219"/>
    <w:rsid w:val="00234439"/>
    <w:rsid w:val="00234B4E"/>
    <w:rsid w:val="00242D65"/>
    <w:rsid w:val="00250A0A"/>
    <w:rsid w:val="00260783"/>
    <w:rsid w:val="00275AFE"/>
    <w:rsid w:val="002850C8"/>
    <w:rsid w:val="0028640A"/>
    <w:rsid w:val="002915C1"/>
    <w:rsid w:val="002A5B29"/>
    <w:rsid w:val="002A5F8C"/>
    <w:rsid w:val="002A7122"/>
    <w:rsid w:val="002B3BD4"/>
    <w:rsid w:val="002C046D"/>
    <w:rsid w:val="002C0D9B"/>
    <w:rsid w:val="002D7C34"/>
    <w:rsid w:val="002F2A30"/>
    <w:rsid w:val="002F4C5D"/>
    <w:rsid w:val="002F637C"/>
    <w:rsid w:val="0031014B"/>
    <w:rsid w:val="00315F43"/>
    <w:rsid w:val="003270A0"/>
    <w:rsid w:val="00361C25"/>
    <w:rsid w:val="003769E7"/>
    <w:rsid w:val="00396562"/>
    <w:rsid w:val="003A1460"/>
    <w:rsid w:val="003B0B42"/>
    <w:rsid w:val="003F40A3"/>
    <w:rsid w:val="003F7805"/>
    <w:rsid w:val="00405D89"/>
    <w:rsid w:val="00423B98"/>
    <w:rsid w:val="004414D5"/>
    <w:rsid w:val="00444A8F"/>
    <w:rsid w:val="00453879"/>
    <w:rsid w:val="004748D1"/>
    <w:rsid w:val="00485F9F"/>
    <w:rsid w:val="00491082"/>
    <w:rsid w:val="004916A2"/>
    <w:rsid w:val="0049380E"/>
    <w:rsid w:val="004978B2"/>
    <w:rsid w:val="00497BAE"/>
    <w:rsid w:val="004A2FC0"/>
    <w:rsid w:val="004A5302"/>
    <w:rsid w:val="004C0147"/>
    <w:rsid w:val="004E2D52"/>
    <w:rsid w:val="004F64F5"/>
    <w:rsid w:val="00526B27"/>
    <w:rsid w:val="00530900"/>
    <w:rsid w:val="00537B93"/>
    <w:rsid w:val="00552469"/>
    <w:rsid w:val="00562265"/>
    <w:rsid w:val="0056347C"/>
    <w:rsid w:val="00571AF8"/>
    <w:rsid w:val="00572438"/>
    <w:rsid w:val="005811A3"/>
    <w:rsid w:val="005940F1"/>
    <w:rsid w:val="005C16EF"/>
    <w:rsid w:val="005C6C81"/>
    <w:rsid w:val="005E066F"/>
    <w:rsid w:val="005E1F49"/>
    <w:rsid w:val="005F3356"/>
    <w:rsid w:val="005F3F44"/>
    <w:rsid w:val="005F5D38"/>
    <w:rsid w:val="00613461"/>
    <w:rsid w:val="00613F6C"/>
    <w:rsid w:val="00615C23"/>
    <w:rsid w:val="006466FA"/>
    <w:rsid w:val="00647498"/>
    <w:rsid w:val="0064769A"/>
    <w:rsid w:val="00655BF7"/>
    <w:rsid w:val="006601C6"/>
    <w:rsid w:val="006644D9"/>
    <w:rsid w:val="00664976"/>
    <w:rsid w:val="006943EC"/>
    <w:rsid w:val="006A2B09"/>
    <w:rsid w:val="006B1A58"/>
    <w:rsid w:val="006B5C99"/>
    <w:rsid w:val="006C0A6D"/>
    <w:rsid w:val="006C6D9F"/>
    <w:rsid w:val="006C6E7A"/>
    <w:rsid w:val="0070327D"/>
    <w:rsid w:val="00711544"/>
    <w:rsid w:val="00730493"/>
    <w:rsid w:val="007427AF"/>
    <w:rsid w:val="0075117E"/>
    <w:rsid w:val="00752298"/>
    <w:rsid w:val="00752413"/>
    <w:rsid w:val="0075358F"/>
    <w:rsid w:val="0075664B"/>
    <w:rsid w:val="00782018"/>
    <w:rsid w:val="0078226E"/>
    <w:rsid w:val="00790006"/>
    <w:rsid w:val="00794CEA"/>
    <w:rsid w:val="007A39B2"/>
    <w:rsid w:val="007B0FB0"/>
    <w:rsid w:val="007D7435"/>
    <w:rsid w:val="007F2E28"/>
    <w:rsid w:val="007F7503"/>
    <w:rsid w:val="007F7C9C"/>
    <w:rsid w:val="00812F10"/>
    <w:rsid w:val="00833419"/>
    <w:rsid w:val="00833633"/>
    <w:rsid w:val="008360B6"/>
    <w:rsid w:val="0084319A"/>
    <w:rsid w:val="00850EB9"/>
    <w:rsid w:val="008606FB"/>
    <w:rsid w:val="00870598"/>
    <w:rsid w:val="00875D7F"/>
    <w:rsid w:val="00890543"/>
    <w:rsid w:val="00890616"/>
    <w:rsid w:val="00893FF4"/>
    <w:rsid w:val="008B2771"/>
    <w:rsid w:val="008B3128"/>
    <w:rsid w:val="008B6589"/>
    <w:rsid w:val="008C1B35"/>
    <w:rsid w:val="008D5232"/>
    <w:rsid w:val="008E32D9"/>
    <w:rsid w:val="008E444C"/>
    <w:rsid w:val="008E4ECF"/>
    <w:rsid w:val="008F16A3"/>
    <w:rsid w:val="008F184B"/>
    <w:rsid w:val="008F260B"/>
    <w:rsid w:val="00913FBE"/>
    <w:rsid w:val="00917A92"/>
    <w:rsid w:val="009348BF"/>
    <w:rsid w:val="00936B5C"/>
    <w:rsid w:val="009470A9"/>
    <w:rsid w:val="0095487E"/>
    <w:rsid w:val="00971C34"/>
    <w:rsid w:val="00973580"/>
    <w:rsid w:val="00976890"/>
    <w:rsid w:val="0098630E"/>
    <w:rsid w:val="009A7433"/>
    <w:rsid w:val="009B151D"/>
    <w:rsid w:val="009E34E4"/>
    <w:rsid w:val="009E51C2"/>
    <w:rsid w:val="009F2F76"/>
    <w:rsid w:val="009F550F"/>
    <w:rsid w:val="00A00A89"/>
    <w:rsid w:val="00A06B29"/>
    <w:rsid w:val="00A10F8E"/>
    <w:rsid w:val="00A271E1"/>
    <w:rsid w:val="00A35C84"/>
    <w:rsid w:val="00A37B1A"/>
    <w:rsid w:val="00A43F3D"/>
    <w:rsid w:val="00A5015F"/>
    <w:rsid w:val="00A5317F"/>
    <w:rsid w:val="00A63CCB"/>
    <w:rsid w:val="00A70658"/>
    <w:rsid w:val="00A810B2"/>
    <w:rsid w:val="00A82CE0"/>
    <w:rsid w:val="00A9010D"/>
    <w:rsid w:val="00A9282C"/>
    <w:rsid w:val="00AA0F45"/>
    <w:rsid w:val="00AA2BFA"/>
    <w:rsid w:val="00AA7FC1"/>
    <w:rsid w:val="00AB19CC"/>
    <w:rsid w:val="00AD6726"/>
    <w:rsid w:val="00AD7FB8"/>
    <w:rsid w:val="00B072F2"/>
    <w:rsid w:val="00B1719B"/>
    <w:rsid w:val="00B23979"/>
    <w:rsid w:val="00B25FF8"/>
    <w:rsid w:val="00B61F62"/>
    <w:rsid w:val="00B66720"/>
    <w:rsid w:val="00B74D3A"/>
    <w:rsid w:val="00B7753B"/>
    <w:rsid w:val="00B97003"/>
    <w:rsid w:val="00BA14EC"/>
    <w:rsid w:val="00BA3FBF"/>
    <w:rsid w:val="00BA416D"/>
    <w:rsid w:val="00BA5CFF"/>
    <w:rsid w:val="00BC3CF5"/>
    <w:rsid w:val="00BD75F7"/>
    <w:rsid w:val="00BF536D"/>
    <w:rsid w:val="00C0003A"/>
    <w:rsid w:val="00C015DE"/>
    <w:rsid w:val="00C10F68"/>
    <w:rsid w:val="00C25628"/>
    <w:rsid w:val="00C435CF"/>
    <w:rsid w:val="00C637FA"/>
    <w:rsid w:val="00C71F70"/>
    <w:rsid w:val="00C83A0C"/>
    <w:rsid w:val="00C92B40"/>
    <w:rsid w:val="00C95468"/>
    <w:rsid w:val="00CC0632"/>
    <w:rsid w:val="00CE2156"/>
    <w:rsid w:val="00CE3B6B"/>
    <w:rsid w:val="00CE7601"/>
    <w:rsid w:val="00CF25CE"/>
    <w:rsid w:val="00CF3BDA"/>
    <w:rsid w:val="00D108E8"/>
    <w:rsid w:val="00D10CAF"/>
    <w:rsid w:val="00D20164"/>
    <w:rsid w:val="00D22C4B"/>
    <w:rsid w:val="00D24552"/>
    <w:rsid w:val="00D3090A"/>
    <w:rsid w:val="00D3369C"/>
    <w:rsid w:val="00D448C3"/>
    <w:rsid w:val="00D47028"/>
    <w:rsid w:val="00D500F4"/>
    <w:rsid w:val="00D51E74"/>
    <w:rsid w:val="00D57637"/>
    <w:rsid w:val="00D64619"/>
    <w:rsid w:val="00D72967"/>
    <w:rsid w:val="00D7350F"/>
    <w:rsid w:val="00D85073"/>
    <w:rsid w:val="00D855A0"/>
    <w:rsid w:val="00DA39E0"/>
    <w:rsid w:val="00DB0D31"/>
    <w:rsid w:val="00DC1809"/>
    <w:rsid w:val="00DD25CD"/>
    <w:rsid w:val="00DD423B"/>
    <w:rsid w:val="00DD6A1B"/>
    <w:rsid w:val="00DE1B23"/>
    <w:rsid w:val="00DF043A"/>
    <w:rsid w:val="00E01264"/>
    <w:rsid w:val="00E06A52"/>
    <w:rsid w:val="00E1217A"/>
    <w:rsid w:val="00E1541B"/>
    <w:rsid w:val="00E22C0A"/>
    <w:rsid w:val="00E247AC"/>
    <w:rsid w:val="00E342C4"/>
    <w:rsid w:val="00E354FD"/>
    <w:rsid w:val="00E37748"/>
    <w:rsid w:val="00E50816"/>
    <w:rsid w:val="00E61F8B"/>
    <w:rsid w:val="00E65F68"/>
    <w:rsid w:val="00E672D8"/>
    <w:rsid w:val="00E7400C"/>
    <w:rsid w:val="00E776B9"/>
    <w:rsid w:val="00E8332D"/>
    <w:rsid w:val="00EA5FBA"/>
    <w:rsid w:val="00EB151D"/>
    <w:rsid w:val="00EF0194"/>
    <w:rsid w:val="00EF79DC"/>
    <w:rsid w:val="00F0098F"/>
    <w:rsid w:val="00F05C6A"/>
    <w:rsid w:val="00F13A04"/>
    <w:rsid w:val="00F2020F"/>
    <w:rsid w:val="00F23127"/>
    <w:rsid w:val="00F411FD"/>
    <w:rsid w:val="00F51624"/>
    <w:rsid w:val="00F516D5"/>
    <w:rsid w:val="00F5245A"/>
    <w:rsid w:val="00F77D50"/>
    <w:rsid w:val="00F94F4B"/>
    <w:rsid w:val="00FB3392"/>
    <w:rsid w:val="00FB6484"/>
    <w:rsid w:val="00FD6CDB"/>
    <w:rsid w:val="00FE24F5"/>
    <w:rsid w:val="00FF110B"/>
    <w:rsid w:val="00FF31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5E09B"/>
  <w15:chartTrackingRefBased/>
  <w15:docId w15:val="{6366AC15-C47F-244C-B1F4-B171D786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A8F"/>
    <w:rPr>
      <w:sz w:val="24"/>
      <w:szCs w:val="24"/>
      <w:lang w:val="fr-FR"/>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lang w:val="fr-BE" w:eastAsia="fr-B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ind w:firstLine="1134"/>
      <w:jc w:val="both"/>
      <w:outlineLvl w:val="5"/>
    </w:pPr>
    <w:rPr>
      <w:b/>
      <w:u w:val="single"/>
    </w:rPr>
  </w:style>
  <w:style w:type="paragraph" w:styleId="Titre9">
    <w:name w:val="heading 9"/>
    <w:basedOn w:val="Normal"/>
    <w:next w:val="Normal"/>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rPr>
  </w:style>
  <w:style w:type="paragraph" w:styleId="Notedebasdepage">
    <w:name w:val="footnote text"/>
    <w:basedOn w:val="Normal"/>
    <w:semiHidden/>
    <w:rPr>
      <w:sz w:val="20"/>
      <w:szCs w:val="20"/>
    </w:rPr>
  </w:style>
  <w:style w:type="paragraph" w:styleId="Retraitcorpsdetexte2">
    <w:name w:val="Body Text Indent 2"/>
    <w:basedOn w:val="Normal"/>
    <w:semiHidden/>
    <w:pPr>
      <w:ind w:left="360"/>
      <w:jc w:val="both"/>
    </w:pPr>
    <w:rPr>
      <w:rFonts w:ascii="Century Gothic" w:hAnsi="Century Gothic"/>
      <w:color w:val="0000FF"/>
      <w:sz w:val="20"/>
      <w:lang w:val="fr-BE" w:eastAsia="fr-BE"/>
    </w:rPr>
  </w:style>
  <w:style w:type="paragraph" w:styleId="Textedebulles">
    <w:name w:val="Balloon Text"/>
    <w:basedOn w:val="Normal"/>
    <w:link w:val="TextedebullesCar"/>
    <w:uiPriority w:val="99"/>
    <w:semiHidden/>
    <w:unhideWhenUsed/>
    <w:rsid w:val="00221A38"/>
    <w:rPr>
      <w:rFonts w:ascii="Tahoma" w:hAnsi="Tahoma" w:cs="Tahoma"/>
      <w:sz w:val="16"/>
      <w:szCs w:val="16"/>
    </w:rPr>
  </w:style>
  <w:style w:type="character" w:customStyle="1" w:styleId="TextedebullesCar">
    <w:name w:val="Texte de bulles Car"/>
    <w:link w:val="Textedebulles"/>
    <w:uiPriority w:val="99"/>
    <w:semiHidden/>
    <w:rsid w:val="00221A38"/>
    <w:rPr>
      <w:rFonts w:ascii="Tahoma" w:hAnsi="Tahoma" w:cs="Tahoma"/>
      <w:sz w:val="16"/>
      <w:szCs w:val="16"/>
      <w:lang w:val="fr-FR" w:eastAsia="fr-FR"/>
    </w:rPr>
  </w:style>
  <w:style w:type="paragraph" w:styleId="En-tte">
    <w:name w:val="header"/>
    <w:basedOn w:val="Normal"/>
    <w:link w:val="En-tteCar"/>
    <w:uiPriority w:val="99"/>
    <w:unhideWhenUsed/>
    <w:rsid w:val="002C046D"/>
    <w:pPr>
      <w:tabs>
        <w:tab w:val="center" w:pos="4536"/>
        <w:tab w:val="right" w:pos="9072"/>
      </w:tabs>
    </w:pPr>
  </w:style>
  <w:style w:type="character" w:customStyle="1" w:styleId="En-tteCar">
    <w:name w:val="En-tête Car"/>
    <w:link w:val="En-tte"/>
    <w:uiPriority w:val="99"/>
    <w:rsid w:val="002C046D"/>
    <w:rPr>
      <w:sz w:val="24"/>
      <w:szCs w:val="24"/>
      <w:lang w:val="fr-FR" w:eastAsia="fr-FR"/>
    </w:rPr>
  </w:style>
  <w:style w:type="paragraph" w:styleId="Pieddepage">
    <w:name w:val="footer"/>
    <w:basedOn w:val="Normal"/>
    <w:link w:val="PieddepageCar"/>
    <w:uiPriority w:val="99"/>
    <w:unhideWhenUsed/>
    <w:rsid w:val="002C046D"/>
    <w:pPr>
      <w:tabs>
        <w:tab w:val="center" w:pos="4536"/>
        <w:tab w:val="right" w:pos="9072"/>
      </w:tabs>
    </w:pPr>
  </w:style>
  <w:style w:type="character" w:customStyle="1" w:styleId="PieddepageCar">
    <w:name w:val="Pied de page Car"/>
    <w:link w:val="Pieddepage"/>
    <w:uiPriority w:val="99"/>
    <w:rsid w:val="002C046D"/>
    <w:rPr>
      <w:sz w:val="24"/>
      <w:szCs w:val="24"/>
      <w:lang w:val="fr-FR" w:eastAsia="fr-FR"/>
    </w:rPr>
  </w:style>
  <w:style w:type="paragraph" w:styleId="Paragraphedeliste">
    <w:name w:val="List Paragraph"/>
    <w:aliases w:val="Citation 2"/>
    <w:basedOn w:val="Normal"/>
    <w:link w:val="ParagraphedelisteCar"/>
    <w:uiPriority w:val="34"/>
    <w:qFormat/>
    <w:rsid w:val="00B61F62"/>
    <w:pPr>
      <w:numPr>
        <w:numId w:val="16"/>
      </w:numPr>
      <w:spacing w:after="120" w:line="276" w:lineRule="auto"/>
      <w:contextualSpacing/>
    </w:pPr>
    <w:rPr>
      <w:rFonts w:ascii="Calibri" w:eastAsia="Calibri" w:hAnsi="Calibri"/>
      <w:sz w:val="22"/>
      <w:szCs w:val="22"/>
      <w:lang w:eastAsia="en-US"/>
    </w:rPr>
  </w:style>
  <w:style w:type="paragraph" w:styleId="TM1">
    <w:name w:val="toc 1"/>
    <w:basedOn w:val="Normal"/>
    <w:next w:val="Normal"/>
    <w:autoRedefine/>
    <w:uiPriority w:val="39"/>
    <w:unhideWhenUsed/>
    <w:rsid w:val="00B61F62"/>
    <w:pPr>
      <w:tabs>
        <w:tab w:val="right" w:pos="0"/>
        <w:tab w:val="left" w:pos="720"/>
      </w:tabs>
      <w:spacing w:after="60" w:line="276" w:lineRule="auto"/>
    </w:pPr>
    <w:rPr>
      <w:rFonts w:ascii="Calibri Light" w:eastAsia="Calibri" w:hAnsi="Calibri Light"/>
      <w:b/>
      <w:bCs/>
      <w:caps/>
      <w:noProof/>
      <w:sz w:val="22"/>
      <w:lang w:eastAsia="en-US"/>
    </w:rPr>
  </w:style>
  <w:style w:type="character" w:customStyle="1" w:styleId="ParagraphedelisteCar">
    <w:name w:val="Paragraphe de liste Car"/>
    <w:aliases w:val="Citation 2 Car"/>
    <w:link w:val="Paragraphedeliste"/>
    <w:uiPriority w:val="34"/>
    <w:rsid w:val="00B61F62"/>
    <w:rPr>
      <w:rFonts w:ascii="Calibri" w:eastAsia="Calibri" w:hAnsi="Calibri"/>
      <w:sz w:val="22"/>
      <w:szCs w:val="22"/>
      <w:lang w:val="fr-FR" w:eastAsia="en-US"/>
    </w:rPr>
  </w:style>
  <w:style w:type="character" w:styleId="Marquedecommentaire">
    <w:name w:val="annotation reference"/>
    <w:uiPriority w:val="99"/>
    <w:semiHidden/>
    <w:unhideWhenUsed/>
    <w:rsid w:val="000F5104"/>
    <w:rPr>
      <w:sz w:val="16"/>
      <w:szCs w:val="16"/>
    </w:rPr>
  </w:style>
  <w:style w:type="paragraph" w:styleId="Commentaire">
    <w:name w:val="annotation text"/>
    <w:basedOn w:val="Normal"/>
    <w:link w:val="CommentaireCar"/>
    <w:uiPriority w:val="99"/>
    <w:unhideWhenUsed/>
    <w:rsid w:val="000F5104"/>
    <w:rPr>
      <w:sz w:val="20"/>
      <w:szCs w:val="20"/>
    </w:rPr>
  </w:style>
  <w:style w:type="character" w:customStyle="1" w:styleId="CommentaireCar">
    <w:name w:val="Commentaire Car"/>
    <w:link w:val="Commentaire"/>
    <w:uiPriority w:val="99"/>
    <w:rsid w:val="000F5104"/>
    <w:rPr>
      <w:lang w:val="fr-FR" w:eastAsia="fr-FR"/>
    </w:rPr>
  </w:style>
  <w:style w:type="paragraph" w:styleId="Objetducommentaire">
    <w:name w:val="annotation subject"/>
    <w:basedOn w:val="Commentaire"/>
    <w:next w:val="Commentaire"/>
    <w:link w:val="ObjetducommentaireCar"/>
    <w:uiPriority w:val="99"/>
    <w:semiHidden/>
    <w:unhideWhenUsed/>
    <w:rsid w:val="000F5104"/>
    <w:rPr>
      <w:b/>
      <w:bCs/>
    </w:rPr>
  </w:style>
  <w:style w:type="character" w:customStyle="1" w:styleId="ObjetducommentaireCar">
    <w:name w:val="Objet du commentaire Car"/>
    <w:link w:val="Objetducommentaire"/>
    <w:uiPriority w:val="99"/>
    <w:semiHidden/>
    <w:rsid w:val="000F5104"/>
    <w:rPr>
      <w:b/>
      <w:bCs/>
      <w:lang w:val="fr-FR" w:eastAsia="fr-FR"/>
    </w:rPr>
  </w:style>
  <w:style w:type="paragraph" w:styleId="Rvision">
    <w:name w:val="Revision"/>
    <w:hidden/>
    <w:uiPriority w:val="99"/>
    <w:semiHidden/>
    <w:rsid w:val="00D3090A"/>
    <w:rPr>
      <w:sz w:val="24"/>
      <w:szCs w:val="24"/>
      <w:lang w:val="fr-FR"/>
    </w:rPr>
  </w:style>
  <w:style w:type="table" w:styleId="Grilledetableauclaire">
    <w:name w:val="Grid Table Light"/>
    <w:basedOn w:val="TableauNormal"/>
    <w:uiPriority w:val="40"/>
    <w:rsid w:val="001023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875D7F"/>
    <w:rPr>
      <w:color w:val="605E5C"/>
      <w:shd w:val="clear" w:color="auto" w:fill="E1DFDD"/>
    </w:rPr>
  </w:style>
  <w:style w:type="character" w:styleId="Accentuation">
    <w:name w:val="Emphasis"/>
    <w:basedOn w:val="Policepardfaut"/>
    <w:uiPriority w:val="20"/>
    <w:qFormat/>
    <w:rsid w:val="00F2020F"/>
    <w:rPr>
      <w:i/>
      <w:iCs/>
    </w:rPr>
  </w:style>
  <w:style w:type="paragraph" w:customStyle="1" w:styleId="pf0">
    <w:name w:val="pf0"/>
    <w:basedOn w:val="Normal"/>
    <w:rsid w:val="00870598"/>
    <w:pPr>
      <w:spacing w:before="100" w:beforeAutospacing="1" w:after="100" w:afterAutospacing="1"/>
    </w:pPr>
    <w:rPr>
      <w:lang w:val="fr-BE" w:eastAsia="fr-BE"/>
    </w:rPr>
  </w:style>
  <w:style w:type="character" w:customStyle="1" w:styleId="cf01">
    <w:name w:val="cf01"/>
    <w:basedOn w:val="Policepardfaut"/>
    <w:rsid w:val="008705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4768">
      <w:bodyDiv w:val="1"/>
      <w:marLeft w:val="0"/>
      <w:marRight w:val="0"/>
      <w:marTop w:val="0"/>
      <w:marBottom w:val="0"/>
      <w:divBdr>
        <w:top w:val="none" w:sz="0" w:space="0" w:color="auto"/>
        <w:left w:val="none" w:sz="0" w:space="0" w:color="auto"/>
        <w:bottom w:val="none" w:sz="0" w:space="0" w:color="auto"/>
        <w:right w:val="none" w:sz="0" w:space="0" w:color="auto"/>
      </w:divBdr>
    </w:div>
    <w:div w:id="322003624">
      <w:bodyDiv w:val="1"/>
      <w:marLeft w:val="0"/>
      <w:marRight w:val="0"/>
      <w:marTop w:val="0"/>
      <w:marBottom w:val="0"/>
      <w:divBdr>
        <w:top w:val="none" w:sz="0" w:space="0" w:color="auto"/>
        <w:left w:val="none" w:sz="0" w:space="0" w:color="auto"/>
        <w:bottom w:val="none" w:sz="0" w:space="0" w:color="auto"/>
        <w:right w:val="none" w:sz="0" w:space="0" w:color="auto"/>
      </w:divBdr>
    </w:div>
    <w:div w:id="332607580">
      <w:bodyDiv w:val="1"/>
      <w:marLeft w:val="0"/>
      <w:marRight w:val="0"/>
      <w:marTop w:val="0"/>
      <w:marBottom w:val="0"/>
      <w:divBdr>
        <w:top w:val="none" w:sz="0" w:space="0" w:color="auto"/>
        <w:left w:val="none" w:sz="0" w:space="0" w:color="auto"/>
        <w:bottom w:val="none" w:sz="0" w:space="0" w:color="auto"/>
        <w:right w:val="none" w:sz="0" w:space="0" w:color="auto"/>
      </w:divBdr>
    </w:div>
    <w:div w:id="385683840">
      <w:bodyDiv w:val="1"/>
      <w:marLeft w:val="0"/>
      <w:marRight w:val="0"/>
      <w:marTop w:val="0"/>
      <w:marBottom w:val="0"/>
      <w:divBdr>
        <w:top w:val="none" w:sz="0" w:space="0" w:color="auto"/>
        <w:left w:val="none" w:sz="0" w:space="0" w:color="auto"/>
        <w:bottom w:val="none" w:sz="0" w:space="0" w:color="auto"/>
        <w:right w:val="none" w:sz="0" w:space="0" w:color="auto"/>
      </w:divBdr>
    </w:div>
    <w:div w:id="411437271">
      <w:bodyDiv w:val="1"/>
      <w:marLeft w:val="0"/>
      <w:marRight w:val="0"/>
      <w:marTop w:val="0"/>
      <w:marBottom w:val="0"/>
      <w:divBdr>
        <w:top w:val="none" w:sz="0" w:space="0" w:color="auto"/>
        <w:left w:val="none" w:sz="0" w:space="0" w:color="auto"/>
        <w:bottom w:val="none" w:sz="0" w:space="0" w:color="auto"/>
        <w:right w:val="none" w:sz="0" w:space="0" w:color="auto"/>
      </w:divBdr>
    </w:div>
    <w:div w:id="431904542">
      <w:bodyDiv w:val="1"/>
      <w:marLeft w:val="0"/>
      <w:marRight w:val="0"/>
      <w:marTop w:val="0"/>
      <w:marBottom w:val="0"/>
      <w:divBdr>
        <w:top w:val="none" w:sz="0" w:space="0" w:color="auto"/>
        <w:left w:val="none" w:sz="0" w:space="0" w:color="auto"/>
        <w:bottom w:val="none" w:sz="0" w:space="0" w:color="auto"/>
        <w:right w:val="none" w:sz="0" w:space="0" w:color="auto"/>
      </w:divBdr>
    </w:div>
    <w:div w:id="456412447">
      <w:bodyDiv w:val="1"/>
      <w:marLeft w:val="0"/>
      <w:marRight w:val="0"/>
      <w:marTop w:val="0"/>
      <w:marBottom w:val="0"/>
      <w:divBdr>
        <w:top w:val="none" w:sz="0" w:space="0" w:color="auto"/>
        <w:left w:val="none" w:sz="0" w:space="0" w:color="auto"/>
        <w:bottom w:val="none" w:sz="0" w:space="0" w:color="auto"/>
        <w:right w:val="none" w:sz="0" w:space="0" w:color="auto"/>
      </w:divBdr>
    </w:div>
    <w:div w:id="511798137">
      <w:bodyDiv w:val="1"/>
      <w:marLeft w:val="0"/>
      <w:marRight w:val="0"/>
      <w:marTop w:val="0"/>
      <w:marBottom w:val="0"/>
      <w:divBdr>
        <w:top w:val="none" w:sz="0" w:space="0" w:color="auto"/>
        <w:left w:val="none" w:sz="0" w:space="0" w:color="auto"/>
        <w:bottom w:val="none" w:sz="0" w:space="0" w:color="auto"/>
        <w:right w:val="none" w:sz="0" w:space="0" w:color="auto"/>
      </w:divBdr>
    </w:div>
    <w:div w:id="568421022">
      <w:bodyDiv w:val="1"/>
      <w:marLeft w:val="0"/>
      <w:marRight w:val="0"/>
      <w:marTop w:val="0"/>
      <w:marBottom w:val="0"/>
      <w:divBdr>
        <w:top w:val="none" w:sz="0" w:space="0" w:color="auto"/>
        <w:left w:val="none" w:sz="0" w:space="0" w:color="auto"/>
        <w:bottom w:val="none" w:sz="0" w:space="0" w:color="auto"/>
        <w:right w:val="none" w:sz="0" w:space="0" w:color="auto"/>
      </w:divBdr>
    </w:div>
    <w:div w:id="589893583">
      <w:bodyDiv w:val="1"/>
      <w:marLeft w:val="0"/>
      <w:marRight w:val="0"/>
      <w:marTop w:val="0"/>
      <w:marBottom w:val="0"/>
      <w:divBdr>
        <w:top w:val="none" w:sz="0" w:space="0" w:color="auto"/>
        <w:left w:val="none" w:sz="0" w:space="0" w:color="auto"/>
        <w:bottom w:val="none" w:sz="0" w:space="0" w:color="auto"/>
        <w:right w:val="none" w:sz="0" w:space="0" w:color="auto"/>
      </w:divBdr>
    </w:div>
    <w:div w:id="628244743">
      <w:bodyDiv w:val="1"/>
      <w:marLeft w:val="0"/>
      <w:marRight w:val="0"/>
      <w:marTop w:val="0"/>
      <w:marBottom w:val="0"/>
      <w:divBdr>
        <w:top w:val="none" w:sz="0" w:space="0" w:color="auto"/>
        <w:left w:val="none" w:sz="0" w:space="0" w:color="auto"/>
        <w:bottom w:val="none" w:sz="0" w:space="0" w:color="auto"/>
        <w:right w:val="none" w:sz="0" w:space="0" w:color="auto"/>
      </w:divBdr>
    </w:div>
    <w:div w:id="628512436">
      <w:bodyDiv w:val="1"/>
      <w:marLeft w:val="0"/>
      <w:marRight w:val="0"/>
      <w:marTop w:val="0"/>
      <w:marBottom w:val="0"/>
      <w:divBdr>
        <w:top w:val="none" w:sz="0" w:space="0" w:color="auto"/>
        <w:left w:val="none" w:sz="0" w:space="0" w:color="auto"/>
        <w:bottom w:val="none" w:sz="0" w:space="0" w:color="auto"/>
        <w:right w:val="none" w:sz="0" w:space="0" w:color="auto"/>
      </w:divBdr>
    </w:div>
    <w:div w:id="658920110">
      <w:bodyDiv w:val="1"/>
      <w:marLeft w:val="0"/>
      <w:marRight w:val="0"/>
      <w:marTop w:val="0"/>
      <w:marBottom w:val="0"/>
      <w:divBdr>
        <w:top w:val="none" w:sz="0" w:space="0" w:color="auto"/>
        <w:left w:val="none" w:sz="0" w:space="0" w:color="auto"/>
        <w:bottom w:val="none" w:sz="0" w:space="0" w:color="auto"/>
        <w:right w:val="none" w:sz="0" w:space="0" w:color="auto"/>
      </w:divBdr>
    </w:div>
    <w:div w:id="700861593">
      <w:bodyDiv w:val="1"/>
      <w:marLeft w:val="0"/>
      <w:marRight w:val="0"/>
      <w:marTop w:val="0"/>
      <w:marBottom w:val="0"/>
      <w:divBdr>
        <w:top w:val="none" w:sz="0" w:space="0" w:color="auto"/>
        <w:left w:val="none" w:sz="0" w:space="0" w:color="auto"/>
        <w:bottom w:val="none" w:sz="0" w:space="0" w:color="auto"/>
        <w:right w:val="none" w:sz="0" w:space="0" w:color="auto"/>
      </w:divBdr>
    </w:div>
    <w:div w:id="763378716">
      <w:bodyDiv w:val="1"/>
      <w:marLeft w:val="0"/>
      <w:marRight w:val="0"/>
      <w:marTop w:val="0"/>
      <w:marBottom w:val="0"/>
      <w:divBdr>
        <w:top w:val="none" w:sz="0" w:space="0" w:color="auto"/>
        <w:left w:val="none" w:sz="0" w:space="0" w:color="auto"/>
        <w:bottom w:val="none" w:sz="0" w:space="0" w:color="auto"/>
        <w:right w:val="none" w:sz="0" w:space="0" w:color="auto"/>
      </w:divBdr>
    </w:div>
    <w:div w:id="804617636">
      <w:bodyDiv w:val="1"/>
      <w:marLeft w:val="0"/>
      <w:marRight w:val="0"/>
      <w:marTop w:val="0"/>
      <w:marBottom w:val="0"/>
      <w:divBdr>
        <w:top w:val="none" w:sz="0" w:space="0" w:color="auto"/>
        <w:left w:val="none" w:sz="0" w:space="0" w:color="auto"/>
        <w:bottom w:val="none" w:sz="0" w:space="0" w:color="auto"/>
        <w:right w:val="none" w:sz="0" w:space="0" w:color="auto"/>
      </w:divBdr>
    </w:div>
    <w:div w:id="981350462">
      <w:bodyDiv w:val="1"/>
      <w:marLeft w:val="0"/>
      <w:marRight w:val="0"/>
      <w:marTop w:val="0"/>
      <w:marBottom w:val="0"/>
      <w:divBdr>
        <w:top w:val="none" w:sz="0" w:space="0" w:color="auto"/>
        <w:left w:val="none" w:sz="0" w:space="0" w:color="auto"/>
        <w:bottom w:val="none" w:sz="0" w:space="0" w:color="auto"/>
        <w:right w:val="none" w:sz="0" w:space="0" w:color="auto"/>
      </w:divBdr>
    </w:div>
    <w:div w:id="997919972">
      <w:bodyDiv w:val="1"/>
      <w:marLeft w:val="0"/>
      <w:marRight w:val="0"/>
      <w:marTop w:val="0"/>
      <w:marBottom w:val="0"/>
      <w:divBdr>
        <w:top w:val="none" w:sz="0" w:space="0" w:color="auto"/>
        <w:left w:val="none" w:sz="0" w:space="0" w:color="auto"/>
        <w:bottom w:val="none" w:sz="0" w:space="0" w:color="auto"/>
        <w:right w:val="none" w:sz="0" w:space="0" w:color="auto"/>
      </w:divBdr>
    </w:div>
    <w:div w:id="1110079190">
      <w:bodyDiv w:val="1"/>
      <w:marLeft w:val="0"/>
      <w:marRight w:val="0"/>
      <w:marTop w:val="0"/>
      <w:marBottom w:val="0"/>
      <w:divBdr>
        <w:top w:val="none" w:sz="0" w:space="0" w:color="auto"/>
        <w:left w:val="none" w:sz="0" w:space="0" w:color="auto"/>
        <w:bottom w:val="none" w:sz="0" w:space="0" w:color="auto"/>
        <w:right w:val="none" w:sz="0" w:space="0" w:color="auto"/>
      </w:divBdr>
    </w:div>
    <w:div w:id="1116606533">
      <w:bodyDiv w:val="1"/>
      <w:marLeft w:val="0"/>
      <w:marRight w:val="0"/>
      <w:marTop w:val="0"/>
      <w:marBottom w:val="0"/>
      <w:divBdr>
        <w:top w:val="none" w:sz="0" w:space="0" w:color="auto"/>
        <w:left w:val="none" w:sz="0" w:space="0" w:color="auto"/>
        <w:bottom w:val="none" w:sz="0" w:space="0" w:color="auto"/>
        <w:right w:val="none" w:sz="0" w:space="0" w:color="auto"/>
      </w:divBdr>
    </w:div>
    <w:div w:id="1195539744">
      <w:bodyDiv w:val="1"/>
      <w:marLeft w:val="0"/>
      <w:marRight w:val="0"/>
      <w:marTop w:val="0"/>
      <w:marBottom w:val="0"/>
      <w:divBdr>
        <w:top w:val="none" w:sz="0" w:space="0" w:color="auto"/>
        <w:left w:val="none" w:sz="0" w:space="0" w:color="auto"/>
        <w:bottom w:val="none" w:sz="0" w:space="0" w:color="auto"/>
        <w:right w:val="none" w:sz="0" w:space="0" w:color="auto"/>
      </w:divBdr>
    </w:div>
    <w:div w:id="1196888414">
      <w:bodyDiv w:val="1"/>
      <w:marLeft w:val="0"/>
      <w:marRight w:val="0"/>
      <w:marTop w:val="0"/>
      <w:marBottom w:val="0"/>
      <w:divBdr>
        <w:top w:val="none" w:sz="0" w:space="0" w:color="auto"/>
        <w:left w:val="none" w:sz="0" w:space="0" w:color="auto"/>
        <w:bottom w:val="none" w:sz="0" w:space="0" w:color="auto"/>
        <w:right w:val="none" w:sz="0" w:space="0" w:color="auto"/>
      </w:divBdr>
    </w:div>
    <w:div w:id="1216896980">
      <w:bodyDiv w:val="1"/>
      <w:marLeft w:val="0"/>
      <w:marRight w:val="0"/>
      <w:marTop w:val="0"/>
      <w:marBottom w:val="0"/>
      <w:divBdr>
        <w:top w:val="none" w:sz="0" w:space="0" w:color="auto"/>
        <w:left w:val="none" w:sz="0" w:space="0" w:color="auto"/>
        <w:bottom w:val="none" w:sz="0" w:space="0" w:color="auto"/>
        <w:right w:val="none" w:sz="0" w:space="0" w:color="auto"/>
      </w:divBdr>
    </w:div>
    <w:div w:id="1265113380">
      <w:bodyDiv w:val="1"/>
      <w:marLeft w:val="0"/>
      <w:marRight w:val="0"/>
      <w:marTop w:val="0"/>
      <w:marBottom w:val="0"/>
      <w:divBdr>
        <w:top w:val="none" w:sz="0" w:space="0" w:color="auto"/>
        <w:left w:val="none" w:sz="0" w:space="0" w:color="auto"/>
        <w:bottom w:val="none" w:sz="0" w:space="0" w:color="auto"/>
        <w:right w:val="none" w:sz="0" w:space="0" w:color="auto"/>
      </w:divBdr>
    </w:div>
    <w:div w:id="1323897146">
      <w:bodyDiv w:val="1"/>
      <w:marLeft w:val="0"/>
      <w:marRight w:val="0"/>
      <w:marTop w:val="0"/>
      <w:marBottom w:val="0"/>
      <w:divBdr>
        <w:top w:val="none" w:sz="0" w:space="0" w:color="auto"/>
        <w:left w:val="none" w:sz="0" w:space="0" w:color="auto"/>
        <w:bottom w:val="none" w:sz="0" w:space="0" w:color="auto"/>
        <w:right w:val="none" w:sz="0" w:space="0" w:color="auto"/>
      </w:divBdr>
    </w:div>
    <w:div w:id="1337075690">
      <w:bodyDiv w:val="1"/>
      <w:marLeft w:val="0"/>
      <w:marRight w:val="0"/>
      <w:marTop w:val="0"/>
      <w:marBottom w:val="0"/>
      <w:divBdr>
        <w:top w:val="none" w:sz="0" w:space="0" w:color="auto"/>
        <w:left w:val="none" w:sz="0" w:space="0" w:color="auto"/>
        <w:bottom w:val="none" w:sz="0" w:space="0" w:color="auto"/>
        <w:right w:val="none" w:sz="0" w:space="0" w:color="auto"/>
      </w:divBdr>
    </w:div>
    <w:div w:id="1345933699">
      <w:bodyDiv w:val="1"/>
      <w:marLeft w:val="0"/>
      <w:marRight w:val="0"/>
      <w:marTop w:val="0"/>
      <w:marBottom w:val="0"/>
      <w:divBdr>
        <w:top w:val="none" w:sz="0" w:space="0" w:color="auto"/>
        <w:left w:val="none" w:sz="0" w:space="0" w:color="auto"/>
        <w:bottom w:val="none" w:sz="0" w:space="0" w:color="auto"/>
        <w:right w:val="none" w:sz="0" w:space="0" w:color="auto"/>
      </w:divBdr>
    </w:div>
    <w:div w:id="1368916369">
      <w:bodyDiv w:val="1"/>
      <w:marLeft w:val="0"/>
      <w:marRight w:val="0"/>
      <w:marTop w:val="0"/>
      <w:marBottom w:val="0"/>
      <w:divBdr>
        <w:top w:val="none" w:sz="0" w:space="0" w:color="auto"/>
        <w:left w:val="none" w:sz="0" w:space="0" w:color="auto"/>
        <w:bottom w:val="none" w:sz="0" w:space="0" w:color="auto"/>
        <w:right w:val="none" w:sz="0" w:space="0" w:color="auto"/>
      </w:divBdr>
    </w:div>
    <w:div w:id="1514219236">
      <w:bodyDiv w:val="1"/>
      <w:marLeft w:val="0"/>
      <w:marRight w:val="0"/>
      <w:marTop w:val="0"/>
      <w:marBottom w:val="0"/>
      <w:divBdr>
        <w:top w:val="none" w:sz="0" w:space="0" w:color="auto"/>
        <w:left w:val="none" w:sz="0" w:space="0" w:color="auto"/>
        <w:bottom w:val="none" w:sz="0" w:space="0" w:color="auto"/>
        <w:right w:val="none" w:sz="0" w:space="0" w:color="auto"/>
      </w:divBdr>
    </w:div>
    <w:div w:id="1563564116">
      <w:bodyDiv w:val="1"/>
      <w:marLeft w:val="0"/>
      <w:marRight w:val="0"/>
      <w:marTop w:val="0"/>
      <w:marBottom w:val="0"/>
      <w:divBdr>
        <w:top w:val="none" w:sz="0" w:space="0" w:color="auto"/>
        <w:left w:val="none" w:sz="0" w:space="0" w:color="auto"/>
        <w:bottom w:val="none" w:sz="0" w:space="0" w:color="auto"/>
        <w:right w:val="none" w:sz="0" w:space="0" w:color="auto"/>
      </w:divBdr>
    </w:div>
    <w:div w:id="1670017804">
      <w:bodyDiv w:val="1"/>
      <w:marLeft w:val="0"/>
      <w:marRight w:val="0"/>
      <w:marTop w:val="0"/>
      <w:marBottom w:val="0"/>
      <w:divBdr>
        <w:top w:val="none" w:sz="0" w:space="0" w:color="auto"/>
        <w:left w:val="none" w:sz="0" w:space="0" w:color="auto"/>
        <w:bottom w:val="none" w:sz="0" w:space="0" w:color="auto"/>
        <w:right w:val="none" w:sz="0" w:space="0" w:color="auto"/>
      </w:divBdr>
    </w:div>
    <w:div w:id="1715302257">
      <w:bodyDiv w:val="1"/>
      <w:marLeft w:val="0"/>
      <w:marRight w:val="0"/>
      <w:marTop w:val="0"/>
      <w:marBottom w:val="0"/>
      <w:divBdr>
        <w:top w:val="none" w:sz="0" w:space="0" w:color="auto"/>
        <w:left w:val="none" w:sz="0" w:space="0" w:color="auto"/>
        <w:bottom w:val="none" w:sz="0" w:space="0" w:color="auto"/>
        <w:right w:val="none" w:sz="0" w:space="0" w:color="auto"/>
      </w:divBdr>
    </w:div>
    <w:div w:id="1724521622">
      <w:bodyDiv w:val="1"/>
      <w:marLeft w:val="0"/>
      <w:marRight w:val="0"/>
      <w:marTop w:val="0"/>
      <w:marBottom w:val="0"/>
      <w:divBdr>
        <w:top w:val="none" w:sz="0" w:space="0" w:color="auto"/>
        <w:left w:val="none" w:sz="0" w:space="0" w:color="auto"/>
        <w:bottom w:val="none" w:sz="0" w:space="0" w:color="auto"/>
        <w:right w:val="none" w:sz="0" w:space="0" w:color="auto"/>
      </w:divBdr>
    </w:div>
    <w:div w:id="1904027866">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
    <w:div w:id="2042244264">
      <w:bodyDiv w:val="1"/>
      <w:marLeft w:val="0"/>
      <w:marRight w:val="0"/>
      <w:marTop w:val="0"/>
      <w:marBottom w:val="0"/>
      <w:divBdr>
        <w:top w:val="none" w:sz="0" w:space="0" w:color="auto"/>
        <w:left w:val="none" w:sz="0" w:space="0" w:color="auto"/>
        <w:bottom w:val="none" w:sz="0" w:space="0" w:color="auto"/>
        <w:right w:val="none" w:sz="0" w:space="0" w:color="auto"/>
      </w:divBdr>
    </w:div>
    <w:div w:id="20716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EC7A-54E2-4788-A662-18E9FAEC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ANNEXE 1 : SITUATION GENE RALE DE L’OPERATION</vt:lpstr>
    </vt:vector>
  </TitlesOfParts>
  <Company>MRW</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SITUATION GENE RALE DE L’OPERATION</dc:title>
  <dc:subject/>
  <dc:creator>motte</dc:creator>
  <cp:keywords/>
  <dc:description/>
  <cp:lastModifiedBy>BRONLET Rosine</cp:lastModifiedBy>
  <cp:revision>2</cp:revision>
  <cp:lastPrinted>2023-03-21T09:37:00Z</cp:lastPrinted>
  <dcterms:created xsi:type="dcterms:W3CDTF">2024-04-18T11:40:00Z</dcterms:created>
  <dcterms:modified xsi:type="dcterms:W3CDTF">2024-04-18T11:40:00Z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philippe.claude.delaunois@spw.wallonie.be</vt:lpwstr>
  </property>
  <property fmtid="{D5CDD505-2E9C-101B-9397-08002B2CF9AE}" pid="5" name="MSIP_Label_e72a09c5-6e26-4737-a926-47ef1ab198ae_SetDate">
    <vt:lpwstr>2020-06-26T11:26:11.8553689Z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cbb8ded1-a34e-4ab1-a5fe-24f295dd6419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